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pict>
          <v:shape id="文本框 242" o:spid="_x0000_s2051" o:spt="202" type="#_x0000_t202" style="position:absolute;left:0pt;margin-left:-2.15pt;margin-top:6.8pt;height:236.3pt;width:390.75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1140" w:lineRule="exact"/>
                    <w:jc w:val="distribute"/>
                    <w:rPr>
                      <w:rFonts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96"/>
                      <w:szCs w:val="96"/>
                    </w:rPr>
                  </w:pPr>
                  <w:r>
                    <w:rPr>
                      <w:rFonts w:hint="eastAsia"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96"/>
                      <w:szCs w:val="96"/>
                    </w:rPr>
                    <w:t>厦门市人力资源和社会保障局</w:t>
                  </w:r>
                </w:p>
                <w:p>
                  <w:pPr>
                    <w:adjustRightInd w:val="0"/>
                    <w:snapToGrid w:val="0"/>
                    <w:spacing w:line="1140" w:lineRule="exact"/>
                    <w:jc w:val="distribute"/>
                    <w:rPr>
                      <w:rFonts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96"/>
                      <w:szCs w:val="96"/>
                    </w:rPr>
                  </w:pPr>
                  <w:r>
                    <w:rPr>
                      <w:rFonts w:hint="eastAsia"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96"/>
                      <w:szCs w:val="96"/>
                    </w:rPr>
                    <w:t>厦门市总工会</w:t>
                  </w:r>
                </w:p>
                <w:p>
                  <w:pPr>
                    <w:adjustRightInd w:val="0"/>
                    <w:snapToGrid w:val="0"/>
                    <w:spacing w:line="1140" w:lineRule="exact"/>
                    <w:jc w:val="distribute"/>
                    <w:rPr>
                      <w:rFonts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96"/>
                      <w:szCs w:val="96"/>
                    </w:rPr>
                  </w:pPr>
                  <w:r>
                    <w:rPr>
                      <w:rFonts w:hint="eastAsia"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96"/>
                      <w:szCs w:val="96"/>
                    </w:rPr>
                    <w:t>厦门市企业与企业家联合会</w:t>
                  </w:r>
                </w:p>
                <w:p>
                  <w:pPr>
                    <w:adjustRightInd w:val="0"/>
                    <w:snapToGrid w:val="0"/>
                    <w:spacing w:line="1140" w:lineRule="exact"/>
                    <w:jc w:val="distribute"/>
                    <w:rPr>
                      <w:rFonts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96"/>
                      <w:szCs w:val="96"/>
                    </w:rPr>
                  </w:pPr>
                  <w:r>
                    <w:rPr>
                      <w:rFonts w:hint="eastAsia"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96"/>
                      <w:szCs w:val="96"/>
                    </w:rPr>
                    <w:t>厦门市工商业联合会</w:t>
                  </w:r>
                </w:p>
                <w:p>
                  <w:pPr>
                    <w:adjustRightInd w:val="0"/>
                    <w:snapToGrid w:val="0"/>
                    <w:spacing w:line="1140" w:lineRule="exact"/>
                    <w:jc w:val="distribute"/>
                    <w:rPr>
                      <w:rFonts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100"/>
                      <w:szCs w:val="100"/>
                    </w:rPr>
                  </w:pPr>
                </w:p>
                <w:p>
                  <w:pPr>
                    <w:spacing w:line="1000" w:lineRule="exact"/>
                    <w:rPr>
                      <w:rFonts w:ascii="华文中宋" w:hAnsi="华文中宋" w:eastAsia="华文中宋"/>
                      <w:color w:val="FF0000"/>
                      <w:spacing w:val="-54"/>
                      <w:sz w:val="100"/>
                      <w:szCs w:val="100"/>
                    </w:rPr>
                  </w:pPr>
                </w:p>
              </w:txbxContent>
            </v:textbox>
          </v:shape>
        </w:pic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pict>
          <v:shape id="文本框 264" o:spid="_x0000_s2052" o:spt="202" type="#_x0000_t202" style="position:absolute;left:0pt;margin-left:387.1pt;margin-top:22.85pt;height:77.75pt;width:115.4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1140" w:lineRule="exact"/>
                    <w:rPr>
                      <w:w w:val="53"/>
                      <w:sz w:val="100"/>
                      <w:szCs w:val="100"/>
                    </w:rPr>
                  </w:pPr>
                  <w:r>
                    <w:rPr>
                      <w:rFonts w:hint="eastAsia" w:ascii="方正小标宋简体" w:eastAsia="方正小标宋简体"/>
                      <w:snapToGrid w:val="0"/>
                      <w:color w:val="FF0000"/>
                      <w:w w:val="53"/>
                      <w:kern w:val="0"/>
                      <w:sz w:val="100"/>
                      <w:szCs w:val="100"/>
                    </w:rPr>
                    <w:t>文件</w:t>
                  </w:r>
                </w:p>
                <w:p>
                  <w:pPr>
                    <w:spacing w:line="1000" w:lineRule="exact"/>
                    <w:rPr>
                      <w:rFonts w:ascii="华文中宋" w:hAnsi="华文中宋" w:eastAsia="华文中宋"/>
                      <w:color w:val="FF0000"/>
                      <w:spacing w:val="-54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pict>
          <v:shape id="文本框 239" o:spid="_x0000_s2053" o:spt="202" type="#_x0000_t202" style="position:absolute;left:0pt;margin-left:100.05pt;margin-top:15.8pt;height:30.65pt;width:230.5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厦人社〔2020〕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46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号</w:t>
                  </w:r>
                </w:p>
              </w:txbxContent>
            </v:textbox>
            <w10:anchorlock/>
          </v:shape>
        </w:pict>
      </w:r>
      <w:r>
        <w:rPr>
          <w:rFonts w:ascii="方正小标宋简体" w:eastAsia="方正小标宋简体"/>
          <w:sz w:val="44"/>
          <w:szCs w:val="44"/>
        </w:rPr>
        <w:pict>
          <v:line id="DocMarkLine" o:spid="_x0000_s2054" o:spt="20" style="position:absolute;left:0pt;margin-left:-4.65pt;margin-top:62.8pt;height:0pt;width:442.2pt;mso-wrap-distance-bottom:0pt;mso-wrap-distance-top:0pt;z-index:251661312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  <w10:wrap type="topAndBottom"/>
            <w10:anchorlock/>
          </v:line>
        </w:pic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关于开展2020年“特别要约”行动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推进集体协商工作的通知</w:t>
      </w:r>
    </w:p>
    <w:p>
      <w:pPr>
        <w:snapToGrid w:val="0"/>
        <w:spacing w:line="560" w:lineRule="exact"/>
        <w:rPr>
          <w:rFonts w:ascii="仿宋_GB2312" w:eastAsia="仿宋_GB2312"/>
        </w:rPr>
      </w:pPr>
    </w:p>
    <w:p>
      <w:pPr>
        <w:snapToGrid w:val="0"/>
        <w:spacing w:line="54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各区人力资源和社会保障局、总工会、企业和企业家联合会、工商业联合会，各产业工（联）会、各有关企业单位：</w:t>
      </w:r>
    </w:p>
    <w:p>
      <w:pPr>
        <w:snapToGrid w:val="0"/>
        <w:spacing w:line="540" w:lineRule="exact"/>
        <w:ind w:firstLine="596" w:firstLineChars="200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</w:rPr>
        <w:t>当前，正值新冠肺炎疫情防控和广大企事业单位复工复产的关键时期。受疫情影响，在复工复产的过程中，企业生产经营困难增多、职工权益保障面临许多新情况、新问题，迫切需要企业与职工深入沟通协商，相互理解，共渡难关。经市协调劳动关系三方委员会研究决定，2020年3-4月在全市开展以“同舟共济、共克时艰、提质增效、和谐发展”为主题的集体协商“特别要约”行动，现将有关工作通知如下：</w:t>
      </w:r>
    </w:p>
    <w:p>
      <w:pPr>
        <w:snapToGrid w:val="0"/>
        <w:spacing w:line="540" w:lineRule="exact"/>
        <w:ind w:firstLine="745" w:firstLineChars="250"/>
        <w:rPr>
          <w:rFonts w:ascii="黑体" w:eastAsia="黑体"/>
        </w:rPr>
      </w:pPr>
      <w:r>
        <w:rPr>
          <w:rFonts w:hint="eastAsia" w:ascii="黑体" w:eastAsia="黑体"/>
        </w:rPr>
        <w:t>一、目标任务</w:t>
      </w:r>
    </w:p>
    <w:p>
      <w:pPr>
        <w:snapToGrid w:val="0"/>
        <w:spacing w:line="540" w:lineRule="exact"/>
        <w:ind w:firstLine="596" w:firstLineChars="200"/>
        <w:rPr>
          <w:rFonts w:hint="eastAsia" w:ascii="仿宋_GB2312" w:eastAsia="仿宋_GB2312"/>
          <w:b/>
        </w:rPr>
      </w:pPr>
      <w:r>
        <w:rPr>
          <w:rFonts w:hint="eastAsia" w:ascii="仿宋_GB2312" w:hAnsi="仿宋_GB2312" w:eastAsia="仿宋_GB2312" w:cs="仿宋_GB2312"/>
        </w:rPr>
        <w:t>各级协调劳动关系三方委员会要紧紧围绕大局，广泛推动企业通过建立和规范集体协商制度，引导企业与职工协商解决特殊时期劳动合同、劳动报酬、休息休假等劳动关系各方面的问题，畅通企业与职工的沟通渠道，为全市经济建设营造良好的社会环境。</w:t>
      </w:r>
    </w:p>
    <w:p>
      <w:pPr>
        <w:snapToGrid w:val="0"/>
        <w:spacing w:line="540" w:lineRule="exact"/>
        <w:ind w:firstLine="596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（一）巩固建制。</w:t>
      </w:r>
      <w:r>
        <w:rPr>
          <w:rFonts w:hint="eastAsia" w:ascii="仿宋_GB2312" w:eastAsia="仿宋_GB2312"/>
        </w:rPr>
        <w:t>以非公有制中小企业为重点领域，以行业、区域协商为重点形式，以一线职工、农民工、劳务派遣工为重点对象，广泛开展新一轮的集体协商和工资集体协商要约，确保全市企业集体协商建制率动态保持在85%以上，百人以上企业建制率保持在90%以上。其中，百人以上企业要实行实名制建档并进行动态管理，并结合企业实际，同步推进劳动安全卫生和女职工特殊权益保护等专项集体合同。</w:t>
      </w:r>
    </w:p>
    <w:p>
      <w:pPr>
        <w:snapToGrid w:val="0"/>
        <w:spacing w:line="540" w:lineRule="exact"/>
        <w:ind w:firstLine="596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（二）提质增效。</w:t>
      </w:r>
      <w:r>
        <w:rPr>
          <w:rFonts w:hint="eastAsia" w:ascii="仿宋_GB2312" w:eastAsia="仿宋_GB2312"/>
        </w:rPr>
        <w:t>按照《福建省集体协商质效评价标准》，指导企业集体协商突出个性化，增强实效性，扩大普惠面，兼顾灵活性，鼓励受疫情影响的企业与职工，围绕劳资双方普遍关心的，涉及职工切身利益的劳动关系相关事项，开展应急、应事、一事一议的灵活协商，积极运用互联网信息技术，召开网上集体协商会议、网上职代会等。充分汇集三方资源，加强集体协商专兼职指导员队伍建设；加大培训力度，创新培训方式，不断提高从事集体协商工作的各级干部、集体协商指导员和协商代表的能力和水平。</w:t>
      </w:r>
    </w:p>
    <w:p>
      <w:pPr>
        <w:snapToGrid w:val="0"/>
        <w:spacing w:line="540" w:lineRule="exact"/>
        <w:ind w:firstLine="596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（三）示范引领。</w:t>
      </w:r>
      <w:r>
        <w:rPr>
          <w:rFonts w:hint="eastAsia" w:ascii="仿宋_GB2312" w:eastAsia="仿宋_GB2312"/>
        </w:rPr>
        <w:t>以各区、产业工会为依托，通过精心指导、细心培育，各选树2个（含）以上规模以上的非公有制企业、2个行业性（区域性）集体协商的典型，尤其挖掘受疫情影响，通过及时组织开展集体协商，帮助企业应对危机，促进职工稳定的典型案例。大力宣传集体协商制度在谋求共识、化解矛盾、凝聚力量、促进发展、构建和谐劳动中的作用和意义。</w:t>
      </w:r>
    </w:p>
    <w:p>
      <w:pPr>
        <w:spacing w:line="580" w:lineRule="exact"/>
        <w:ind w:left="596" w:leftChars="200"/>
        <w:textAlignment w:val="baseline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黑体" w:hAnsi="黑体" w:eastAsia="黑体" w:cs="黑体"/>
        </w:rPr>
        <w:t>二、活动方式</w:t>
      </w:r>
    </w:p>
    <w:p>
      <w:pPr>
        <w:spacing w:line="580" w:lineRule="exact"/>
        <w:ind w:firstLine="596" w:firstLineChars="200"/>
        <w:textAlignment w:val="baseline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级协调劳动关系三方委员会要以“特别要约”行动为契机，大力宣传推广集体协商相关法律、政策和典型经验，积极引导企业、行业及区域结合自身实际，通过协商的方式处理各类劳动关系问题，将经常性的协商与集体合同的签订有机结合，推进集体协商制度建设。</w:t>
      </w:r>
    </w:p>
    <w:p>
      <w:pPr>
        <w:spacing w:line="580" w:lineRule="exact"/>
        <w:ind w:firstLine="596" w:firstLineChars="200"/>
        <w:textAlignment w:val="baseline"/>
        <w:rPr>
          <w:rFonts w:ascii="仿宋_GB2312" w:hAnsi="楷体_GB2312" w:eastAsia="仿宋_GB2312" w:cs="楷体_GB2312"/>
          <w:b/>
        </w:rPr>
      </w:pPr>
      <w:r>
        <w:rPr>
          <w:rFonts w:hint="eastAsia" w:ascii="仿宋_GB2312" w:hAnsi="楷体_GB2312" w:eastAsia="仿宋_GB2312" w:cs="楷体_GB2312"/>
          <w:b/>
        </w:rPr>
        <w:t>（</w:t>
      </w:r>
      <w:r>
        <w:rPr>
          <w:rFonts w:hint="eastAsia" w:ascii="仿宋_GB2312" w:hAnsi="黑体" w:eastAsia="仿宋_GB2312" w:cs="楷体_GB2312"/>
          <w:b/>
        </w:rPr>
        <w:t>一）引导企业就疫情防控期间的劳动关系问题，与工会或职工开展经常性协商。重点协商以下内容：</w:t>
      </w:r>
    </w:p>
    <w:p>
      <w:pPr>
        <w:spacing w:line="580" w:lineRule="exact"/>
        <w:textAlignment w:val="baseline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1.用工管理问题。对因受疫情影响，职工不能按期到岗或企业不能正常开工生产的，鼓励企业与职工协商，通过电话、网络等灵活的工作方式远程办公完成工作任务；对因各种原因难以复工且不具备远程办公条件的，鼓励企业与职工协商，优先使用带薪年休假、企业自设福利假等各类假。对</w:t>
      </w:r>
      <w:r>
        <w:rPr>
          <w:rFonts w:hint="eastAsia" w:ascii="仿宋_GB2312" w:hAnsi="仿宋_GB2312" w:eastAsia="仿宋_GB2312" w:cs="仿宋_GB2312"/>
          <w:color w:val="333333"/>
        </w:rPr>
        <w:t>符合规定的复工企业，为减少疫情期间人员聚集，鼓励企业与职工协商，采取错时上下班、弹性上下班等方式灵活安排工作时间；对</w:t>
      </w:r>
      <w:r>
        <w:rPr>
          <w:rFonts w:hint="eastAsia" w:ascii="仿宋_GB2312" w:hAnsi="仿宋_GB2312" w:eastAsia="仿宋_GB2312" w:cs="仿宋_GB2312"/>
        </w:rPr>
        <w:t>受疫情影响导致生产经营困难的复工企业，鼓励企业与职工协商采取轮岗轮休、缩短工时等方式稳定工作岗位；确需进行裁员的，鼓励企业通过协商制定职工分流安置方案，依法依规处置劳动关系。</w:t>
      </w:r>
    </w:p>
    <w:p>
      <w:pPr>
        <w:spacing w:line="580" w:lineRule="exact"/>
        <w:ind w:firstLine="596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工资待遇问题。对企业与职工协商优先使用带薪年休假等假期的，按相应休假的规定支付工资；对用完各类休假仍不能提供正常劳动的职工，鼓励企业与职工协商未返岗期间的工资待遇和生活费标准；对受疫情影响导致生产经营困难的，鼓励企业与职工协商调整薪酬；对受疫情影响，暂无工资支付能力的，鼓励企业与工会或职工代表协商延期支付。</w:t>
      </w:r>
    </w:p>
    <w:p>
      <w:pPr>
        <w:spacing w:line="580" w:lineRule="exact"/>
        <w:ind w:firstLine="596" w:firstLineChars="200"/>
        <w:textAlignment w:val="baseline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楷体_GB2312" w:eastAsia="仿宋_GB2312" w:cs="楷体_GB2312"/>
          <w:b/>
        </w:rPr>
        <w:t>（二）引导企业、行业及区域就集体合同签订或续订发出协商要约。</w:t>
      </w:r>
    </w:p>
    <w:p>
      <w:pPr>
        <w:spacing w:line="580" w:lineRule="exact"/>
        <w:ind w:firstLine="584" w:firstLineChars="196"/>
        <w:textAlignment w:val="baseline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用人单位及其</w:t>
      </w:r>
      <w:r>
        <w:rPr>
          <w:rFonts w:hint="eastAsia" w:ascii="仿宋_GB2312" w:hAnsi="仿宋_GB2312" w:eastAsia="仿宋_GB2312" w:cs="仿宋_GB2312"/>
          <w:color w:val="000000"/>
        </w:rPr>
        <w:t>工会组织均可依照有关法律规定，就劳动报酬、工作时间、休息休假、劳动安全卫生、保险福利等事项，向对方发出协商要约，商议约定本年度集体协商会议时间、主要议题等相关事项，不断建立完善集体合同制度。各级三方要重点</w:t>
      </w:r>
      <w:r>
        <w:rPr>
          <w:rFonts w:hint="eastAsia" w:ascii="仿宋_GB2312" w:hAnsi="仿宋_GB2312" w:eastAsia="仿宋_GB2312" w:cs="仿宋_GB2312"/>
        </w:rPr>
        <w:t>指导企业按照《福建省集体协商质效评价标准（暂行）》要求，对标对表规范协商程序，争取用三年的时间，在建制企业广泛开展质效评价。积极探索技能要素参与企业内部收入分配，鼓励对高技能人才实行技术入股和创新成果入股、岗位分红等激励。积极探索在快递、外卖、网约车等行业开展集体协商，促进新业态用工规范和劳动标准的保障。</w:t>
      </w:r>
      <w:r>
        <w:rPr>
          <w:rFonts w:hint="eastAsia" w:ascii="仿宋_GB2312" w:hAnsi="仿宋_GB2312" w:eastAsia="仿宋_GB2312" w:cs="仿宋_GB2312"/>
          <w:kern w:val="0"/>
        </w:rPr>
        <w:t>紧密结合产业集中、企业集聚的新趋势，将职工集中的工业园区作为开展区域性集体协商的重点，为园区发展创造和谐的环境。</w:t>
      </w:r>
    </w:p>
    <w:p>
      <w:pPr>
        <w:spacing w:line="580" w:lineRule="exact"/>
        <w:ind w:left="596" w:leftChars="200"/>
        <w:textAlignment w:val="baseline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三、组织领导</w:t>
      </w:r>
    </w:p>
    <w:p>
      <w:pPr>
        <w:pStyle w:val="9"/>
        <w:spacing w:line="580" w:lineRule="exact"/>
        <w:ind w:firstLine="584" w:firstLineChars="196"/>
        <w:rPr>
          <w:rFonts w:hAnsi="仿宋_GB2312" w:cs="仿宋_GB2312"/>
          <w:color w:val="000000"/>
          <w:szCs w:val="32"/>
        </w:rPr>
      </w:pPr>
      <w:r>
        <w:rPr>
          <w:rFonts w:hint="eastAsia" w:hAnsi="仿宋_GB2312" w:cs="仿宋_GB2312"/>
          <w:szCs w:val="32"/>
        </w:rPr>
        <w:t>各级协调劳动关系三方委员会要积极争取当地党委、政府的重视和支持，按照“党委领导、政府主导、各方协同、职工参与”的工作格局，落实责任分工、形成强大合力。要树立大局意识，积极为企业提供法律政策咨询服务和用工指导，助力企业有序复工复产。要重点引</w:t>
      </w:r>
      <w:r>
        <w:rPr>
          <w:rFonts w:hint="eastAsia" w:hAnsi="仿宋_GB2312" w:cs="仿宋_GB2312"/>
          <w:color w:val="000000"/>
          <w:szCs w:val="32"/>
        </w:rPr>
        <w:t>导各级劳动关系和谐企业，及经营者为劳模、人大代表、政协委员的企业，荣获五一劳动奖状的企业发挥引领示范作用，率先行动，带动各类企业积极响应“特别要约”。</w:t>
      </w:r>
    </w:p>
    <w:p>
      <w:pPr>
        <w:pStyle w:val="10"/>
        <w:spacing w:line="580" w:lineRule="exact"/>
        <w:ind w:firstLine="584" w:firstLineChars="196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人社部门要加强对集体协商工作的领导和集体合同审查管理，为集体协商提供政策和数据信息支持；加强对企业集体协商建制情况的检查、集体合同的审查、集体协商争议的协调和违法行为的处理。</w:t>
      </w:r>
    </w:p>
    <w:p>
      <w:pPr>
        <w:spacing w:line="580" w:lineRule="exact"/>
        <w:ind w:firstLine="596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</w:rPr>
        <w:t>工会组</w:t>
      </w:r>
      <w:r>
        <w:rPr>
          <w:rFonts w:hint="eastAsia" w:ascii="仿宋_GB2312" w:hAnsi="仿宋_GB2312" w:eastAsia="仿宋_GB2312" w:cs="仿宋_GB2312"/>
        </w:rPr>
        <w:t>织要做好广泛宣传发动工作，引导职工发扬工人阶级识大体、顾大局的优良传统，立足本职、争创一流，积极主动献计出力，与企业共同应对危机、促进发展与和谐。发挥工会组织的特色和优势，大力开展劳动竞赛、合理化建议、技术革新等活动，激发广大职工的劳动热情和创造活力。企业工会要主动要约，依法理性有序表达职工诉求，推动企业和职工形成利益共同体，促进劳动关系和谐稳定。发挥各级集体协商指导员的作用，为企业协商提供指导服务。</w:t>
      </w:r>
    </w:p>
    <w:p>
      <w:pPr>
        <w:spacing w:line="580" w:lineRule="exact"/>
        <w:ind w:firstLine="596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企业和企业家联合会、工商联要积极引导企业“稳员增效”，善待职工，不拖欠工资，不随意裁员。在涉及职工切身利益的事项需要调整时，主动向工会或职工提出协商要约，通过集体协商解决。加强行业（区域）企业组织，尤其是新业态行业（企业）组织的培育和建设。</w:t>
      </w:r>
    </w:p>
    <w:p>
      <w:pPr>
        <w:spacing w:line="580" w:lineRule="exact"/>
        <w:ind w:firstLine="596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方办要以“特别要约”行动为契机，及时更新完善建制企业基础数据，组织做好典型经验的总结和宣传，按照“行动计划”的要求做好协商代表的培训计划，确保年度任务顺利完成。“特别要约”行动结束后，请各区总工会、产业工会于2020年5月15日前，将活动情况的书面总结材料和《2020年集体协商“特别要约”行动情况汇总表》（附件1）、《企业集体协商建制情况表》（附件2）、《2020年度集体协商示范点名单》（附件3）报送市三方办（邮箱：rsj</w:t>
      </w:r>
      <w:r>
        <w:rPr>
          <w:rFonts w:ascii="仿宋_GB2312" w:hAnsi="仿宋_GB2312" w:eastAsia="仿宋_GB2312" w:cs="仿宋_GB2312"/>
        </w:rPr>
        <w:t>_zyh@xm.gov.cn</w:t>
      </w:r>
      <w:r>
        <w:rPr>
          <w:rFonts w:hint="eastAsia" w:ascii="仿宋_GB2312" w:hAnsi="仿宋_GB2312" w:eastAsia="仿宋_GB2312" w:cs="仿宋_GB2312"/>
        </w:rPr>
        <w:t>）和市总工会（邮箱:xmqybz@126.com）。</w:t>
      </w:r>
    </w:p>
    <w:p>
      <w:pPr>
        <w:spacing w:line="580" w:lineRule="exact"/>
        <w:ind w:firstLine="596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联系人：林嘉楠（市三方办），5360030；</w:t>
      </w:r>
    </w:p>
    <w:p>
      <w:pPr>
        <w:spacing w:line="580" w:lineRule="exact"/>
        <w:ind w:firstLine="1761" w:firstLineChars="591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杨建华（市总工会），2661062。</w:t>
      </w:r>
    </w:p>
    <w:p>
      <w:pPr>
        <w:spacing w:line="580" w:lineRule="exact"/>
        <w:ind w:firstLine="1761" w:firstLineChars="591"/>
        <w:rPr>
          <w:rFonts w:ascii="仿宋_GB2312" w:hAnsi="仿宋_GB2312" w:eastAsia="仿宋_GB2312" w:cs="仿宋_GB2312"/>
        </w:rPr>
      </w:pPr>
    </w:p>
    <w:p>
      <w:pPr>
        <w:spacing w:line="580" w:lineRule="exact"/>
        <w:ind w:firstLine="1761" w:firstLineChars="591"/>
        <w:rPr>
          <w:rFonts w:ascii="仿宋_GB2312" w:hAnsi="仿宋_GB2312" w:eastAsia="仿宋_GB2312" w:cs="仿宋_GB2312"/>
        </w:rPr>
      </w:pPr>
    </w:p>
    <w:p>
      <w:pPr>
        <w:spacing w:line="580" w:lineRule="exact"/>
        <w:ind w:firstLine="1761" w:firstLineChars="591"/>
        <w:rPr>
          <w:rFonts w:ascii="仿宋_GB2312" w:hAnsi="仿宋_GB2312" w:eastAsia="仿宋_GB2312" w:cs="仿宋_GB2312"/>
        </w:rPr>
      </w:pPr>
    </w:p>
    <w:p>
      <w:pPr>
        <w:snapToGrid w:val="0"/>
        <w:spacing w:line="540" w:lineRule="exact"/>
        <w:ind w:firstLine="596" w:firstLineChars="200"/>
        <w:rPr>
          <w:rFonts w:ascii="仿宋_GB2312" w:hAnsi="仿宋_GB2312" w:eastAsia="仿宋_GB2312" w:cs="仿宋_GB2312"/>
        </w:rPr>
      </w:pPr>
    </w:p>
    <w:p>
      <w:pPr>
        <w:spacing w:line="580" w:lineRule="exact"/>
        <w:ind w:firstLine="596" w:firstLineChars="200"/>
        <w:textAlignment w:val="baseline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附件：1.2020年集体协商“特别要约”行动情况汇总表</w:t>
      </w:r>
    </w:p>
    <w:p>
      <w:pPr>
        <w:spacing w:line="580" w:lineRule="exact"/>
        <w:textAlignment w:val="baseline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2.企业集体协商建制情况表</w:t>
      </w:r>
    </w:p>
    <w:p>
      <w:pPr>
        <w:snapToGrid w:val="0"/>
        <w:spacing w:line="540" w:lineRule="exact"/>
        <w:ind w:firstLine="1490" w:firstLineChars="5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3.2020年集体协商示范点名单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ind w:firstLine="438" w:firstLineChars="147"/>
        <w:rPr>
          <w:rFonts w:ascii="仿宋_GB2312" w:eastAsia="仿宋_GB2312"/>
        </w:rPr>
      </w:pPr>
      <w:r>
        <w:rPr>
          <w:rFonts w:hint="eastAsia" w:ascii="仿宋_GB2312" w:eastAsia="仿宋_GB2312"/>
        </w:rPr>
        <w:t>厦门市人力资源和社会保障局          厦门市总工会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ind w:firstLine="438" w:firstLineChars="147"/>
        <w:rPr>
          <w:rFonts w:ascii="仿宋_GB2312" w:eastAsia="仿宋_GB2312"/>
        </w:rPr>
      </w:pPr>
      <w:r>
        <w:rPr>
          <w:rFonts w:hint="eastAsia" w:ascii="仿宋_GB2312" w:eastAsia="仿宋_GB2312"/>
        </w:rPr>
        <w:t>厦门企业和企业家联合会           厦门市工商业联合会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20120年3月10日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（此件主动公开）         </w:t>
      </w:r>
    </w:p>
    <w:p>
      <w:pPr>
        <w:spacing w:line="580" w:lineRule="exact"/>
        <w:rPr>
          <w:rFonts w:ascii="仿宋" w:eastAsia="仿宋"/>
        </w:rPr>
      </w:pPr>
    </w:p>
    <w:p>
      <w:pPr>
        <w:spacing w:line="580" w:lineRule="exact"/>
        <w:rPr>
          <w:rFonts w:ascii="仿宋" w:eastAsia="仿宋"/>
        </w:rPr>
      </w:pPr>
    </w:p>
    <w:p>
      <w:pPr>
        <w:spacing w:line="580" w:lineRule="exact"/>
        <w:rPr>
          <w:rFonts w:ascii="仿宋" w:eastAsia="仿宋"/>
        </w:rPr>
      </w:pPr>
    </w:p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tbl>
      <w:tblPr>
        <w:tblStyle w:val="5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5298"/>
        <w:gridCol w:w="3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40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ind w:left="-49"/>
            </w:pPr>
          </w:p>
        </w:tc>
        <w:tc>
          <w:tcPr>
            <w:tcW w:w="529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ind w:left="-4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厦门市人力资源和社会保障局办公室</w:t>
            </w:r>
          </w:p>
        </w:tc>
        <w:tc>
          <w:tcPr>
            <w:tcW w:w="3259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2020年3</w:t>
            </w:r>
            <w:r>
              <w:rPr>
                <w:rFonts w:hint="eastAsia" w:ascii="仿宋_GB2312" w:eastAsia="仿宋_GB2312"/>
                <w:spacing w:val="-40"/>
              </w:rPr>
              <w:t xml:space="preserve">月    </w:t>
            </w:r>
            <w:r>
              <w:rPr>
                <w:rFonts w:hint="eastAsia" w:ascii="仿宋_GB2312" w:eastAsia="仿宋_GB2312"/>
                <w:spacing w:val="-20"/>
              </w:rPr>
              <w:t>日印发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FullWidth"/>
          <w:cols w:space="720" w:num="1"/>
          <w:docGrid w:type="linesAndChars" w:linePitch="634" w:charSpace="-4709"/>
        </w:sectPr>
      </w:pPr>
    </w:p>
    <w:p>
      <w:pPr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2020年集体协商“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特别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要约”行动情况汇总表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填报单位：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</w:t>
      </w:r>
      <w:r>
        <w:rPr>
          <w:rFonts w:hint="eastAsia" w:ascii="楷体_GB2312" w:hAnsi="楷体_GB2312" w:cs="楷体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填报时间：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     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883"/>
        <w:gridCol w:w="885"/>
        <w:gridCol w:w="911"/>
        <w:gridCol w:w="108"/>
        <w:gridCol w:w="1004"/>
        <w:gridCol w:w="1207"/>
        <w:gridCol w:w="1472"/>
        <w:gridCol w:w="138"/>
        <w:gridCol w:w="884"/>
        <w:gridCol w:w="885"/>
        <w:gridCol w:w="885"/>
        <w:gridCol w:w="884"/>
        <w:gridCol w:w="885"/>
        <w:gridCol w:w="885"/>
        <w:gridCol w:w="884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1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要约情况</w:t>
            </w:r>
          </w:p>
        </w:tc>
        <w:tc>
          <w:tcPr>
            <w:tcW w:w="6470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企业单独要约</w:t>
            </w:r>
          </w:p>
        </w:tc>
        <w:tc>
          <w:tcPr>
            <w:tcW w:w="2792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行业性要约</w:t>
            </w:r>
          </w:p>
        </w:tc>
        <w:tc>
          <w:tcPr>
            <w:tcW w:w="265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区域性要约</w:t>
            </w:r>
          </w:p>
        </w:tc>
        <w:tc>
          <w:tcPr>
            <w:tcW w:w="265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 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计</w:t>
            </w:r>
          </w:p>
        </w:tc>
        <w:tc>
          <w:tcPr>
            <w:tcW w:w="2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其中：百人以上企业</w:t>
            </w:r>
          </w:p>
        </w:tc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其中：涉及疫情期间用工问题</w:t>
            </w:r>
          </w:p>
        </w:tc>
        <w:tc>
          <w:tcPr>
            <w:tcW w:w="10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 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职工数（人）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 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职工数（人）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 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 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职工数（人）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 数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职工数（人）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 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职工数（人）</w:t>
            </w:r>
          </w:p>
        </w:tc>
        <w:tc>
          <w:tcPr>
            <w:tcW w:w="10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发出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协商要约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应约情况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84" w:type="dxa"/>
            <w:gridSpan w:val="18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1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集体协商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建制情况</w:t>
            </w:r>
          </w:p>
        </w:tc>
        <w:tc>
          <w:tcPr>
            <w:tcW w:w="6608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   业</w:t>
            </w:r>
          </w:p>
        </w:tc>
        <w:tc>
          <w:tcPr>
            <w:tcW w:w="265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行业性</w:t>
            </w:r>
          </w:p>
        </w:tc>
        <w:tc>
          <w:tcPr>
            <w:tcW w:w="265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区域性</w:t>
            </w:r>
          </w:p>
        </w:tc>
        <w:tc>
          <w:tcPr>
            <w:tcW w:w="265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 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其中：百人以上企业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建制数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职工数（人）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建制数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职工数（人）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建制数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企业数（家）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建制数</w:t>
            </w: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建制数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职工数</w:t>
            </w: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企业集体协商建制情况表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outlineLvl w:val="9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填报单位：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    </w:t>
      </w:r>
      <w:r>
        <w:rPr>
          <w:rFonts w:hint="eastAsia" w:ascii="楷体_GB2312" w:hAnsi="楷体_GB2312" w:cs="楷体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填报时间：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    </w:t>
      </w:r>
    </w:p>
    <w:tbl>
      <w:tblPr>
        <w:tblStyle w:val="5"/>
        <w:tblW w:w="143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963"/>
        <w:gridCol w:w="762"/>
        <w:gridCol w:w="700"/>
        <w:gridCol w:w="900"/>
        <w:gridCol w:w="1005"/>
        <w:gridCol w:w="945"/>
        <w:gridCol w:w="850"/>
        <w:gridCol w:w="1513"/>
        <w:gridCol w:w="1962"/>
        <w:gridCol w:w="1033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单位</w:t>
            </w:r>
          </w:p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职工</w:t>
            </w:r>
          </w:p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2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集体协商形式</w:t>
            </w: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建制</w:t>
            </w:r>
          </w:p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集体合同</w:t>
            </w:r>
          </w:p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有效期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起止</w:t>
            </w:r>
          </w:p>
        </w:tc>
        <w:tc>
          <w:tcPr>
            <w:tcW w:w="19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工资专项集体合同有效期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起止</w:t>
            </w:r>
          </w:p>
        </w:tc>
        <w:tc>
          <w:tcPr>
            <w:tcW w:w="10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工会</w:t>
            </w:r>
          </w:p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主席</w:t>
            </w:r>
          </w:p>
        </w:tc>
        <w:tc>
          <w:tcPr>
            <w:tcW w:w="19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独立</w:t>
            </w:r>
          </w:p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建制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行业</w:t>
            </w:r>
          </w:p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覆盖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区域</w:t>
            </w:r>
          </w:p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覆盖</w:t>
            </w: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4"/>
              <w:widowControl w:val="0"/>
              <w:autoSpaceDE w:val="0"/>
              <w:autoSpaceDN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13"/>
        <w:spacing w:afterLines="50" w:line="600" w:lineRule="exact"/>
        <w:rPr>
          <w:spacing w:val="-4"/>
          <w:szCs w:val="32"/>
        </w:rPr>
      </w:pPr>
      <w:r>
        <w:rPr>
          <w:rFonts w:hint="eastAsia"/>
          <w:spacing w:val="-4"/>
          <w:szCs w:val="32"/>
        </w:rPr>
        <w:t>附件</w:t>
      </w:r>
      <w:r>
        <w:rPr>
          <w:spacing w:val="-4"/>
          <w:szCs w:val="32"/>
        </w:rPr>
        <w:t>3</w:t>
      </w:r>
      <w:r>
        <w:rPr>
          <w:rFonts w:hint="eastAsia"/>
          <w:spacing w:val="-4"/>
          <w:szCs w:val="32"/>
        </w:rPr>
        <w:t>：</w:t>
      </w:r>
    </w:p>
    <w:p>
      <w:pPr>
        <w:pStyle w:val="13"/>
        <w:spacing w:afterLines="50" w:line="600" w:lineRule="exact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/>
          <w:spacing w:val="-4"/>
          <w:sz w:val="36"/>
          <w:szCs w:val="36"/>
        </w:rPr>
        <w:t>20</w:t>
      </w:r>
      <w:r>
        <w:rPr>
          <w:rFonts w:hint="eastAsia" w:ascii="方正小标宋简体" w:eastAsia="方正小标宋简体"/>
          <w:spacing w:val="-4"/>
          <w:sz w:val="36"/>
          <w:szCs w:val="36"/>
        </w:rPr>
        <w:t>20年度集体协商示范点名单</w:t>
      </w:r>
    </w:p>
    <w:p>
      <w:pPr>
        <w:pStyle w:val="13"/>
        <w:spacing w:afterLines="50" w:line="600" w:lineRule="exact"/>
        <w:rPr>
          <w:spacing w:val="-4"/>
        </w:rPr>
      </w:pPr>
      <w:r>
        <w:rPr>
          <w:rFonts w:hint="eastAsia"/>
          <w:spacing w:val="-4"/>
        </w:rPr>
        <w:t>填报单位：</w:t>
      </w:r>
    </w:p>
    <w:tbl>
      <w:tblPr>
        <w:tblStyle w:val="5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6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类型</w:t>
            </w: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示范点名称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企业</w:t>
            </w: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行业</w:t>
            </w: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区域</w:t>
            </w: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05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  <w:tc>
          <w:tcPr>
            <w:tcW w:w="6223" w:type="dxa"/>
            <w:noWrap/>
          </w:tcPr>
          <w:p>
            <w:pPr>
              <w:pStyle w:val="13"/>
              <w:spacing w:line="600" w:lineRule="exact"/>
              <w:rPr>
                <w:spacing w:val="-4"/>
              </w:rPr>
            </w:pPr>
          </w:p>
        </w:tc>
      </w:tr>
    </w:tbl>
    <w:p>
      <w:pPr>
        <w:rPr>
          <w:rFonts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</w:rPr>
        <w:t>备注：填报</w:t>
      </w:r>
      <w:r>
        <w:rPr>
          <w:rFonts w:ascii="仿宋_GB2312" w:eastAsia="仿宋_GB2312"/>
          <w:sz w:val="28"/>
        </w:rPr>
        <w:t>20</w:t>
      </w:r>
      <w:r>
        <w:rPr>
          <w:rFonts w:hint="eastAsia" w:ascii="仿宋_GB2312" w:eastAsia="仿宋_GB2312"/>
          <w:sz w:val="28"/>
        </w:rPr>
        <w:t>20年度拟选树的集体协商示范点。</w:t>
      </w:r>
    </w:p>
    <w:p/>
    <w:p/>
    <w:p/>
    <w:sectPr>
      <w:pgSz w:w="11906" w:h="16838"/>
      <w:pgMar w:top="1440" w:right="1797" w:bottom="1440" w:left="1797" w:header="851" w:footer="992" w:gutter="0"/>
      <w:pgNumType w:fmt="decimalFullWidth"/>
      <w:cols w:space="720" w:num="1"/>
      <w:docGrid w:type="linesAndChars" w:linePitch="634" w:charSpace="-4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rFonts w:hint="eastAsia"/>
      </w:rPr>
      <w:t>８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rFonts w:hint="eastAsia"/>
      </w:rPr>
      <w:t>２</w:t>
    </w:r>
    <w:r>
      <w:fldChar w:fldCharType="end"/>
    </w:r>
  </w:p>
  <w:p>
    <w:pPr>
      <w:pStyle w:val="3"/>
      <w:framePr w:wrap="around" w:vAnchor="text" w:hAnchor="margin" w:xAlign="center" w:y="1"/>
      <w:rPr>
        <w:rStyle w:val="7"/>
        <w:sz w:val="28"/>
        <w:szCs w:val="28"/>
      </w:rPr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829"/>
    <w:rsid w:val="000314E7"/>
    <w:rsid w:val="000C1443"/>
    <w:rsid w:val="000D72A0"/>
    <w:rsid w:val="00100725"/>
    <w:rsid w:val="001B4393"/>
    <w:rsid w:val="001E6BC2"/>
    <w:rsid w:val="001F344C"/>
    <w:rsid w:val="002C5F82"/>
    <w:rsid w:val="002D2C07"/>
    <w:rsid w:val="00376581"/>
    <w:rsid w:val="00396A6B"/>
    <w:rsid w:val="003A346C"/>
    <w:rsid w:val="003D0193"/>
    <w:rsid w:val="00434E31"/>
    <w:rsid w:val="005340BA"/>
    <w:rsid w:val="00557CF6"/>
    <w:rsid w:val="00564113"/>
    <w:rsid w:val="00764770"/>
    <w:rsid w:val="00822FD9"/>
    <w:rsid w:val="008F0929"/>
    <w:rsid w:val="00985524"/>
    <w:rsid w:val="00B9535F"/>
    <w:rsid w:val="00C75963"/>
    <w:rsid w:val="00DB7C20"/>
    <w:rsid w:val="00F77829"/>
    <w:rsid w:val="00F77C1E"/>
    <w:rsid w:val="01582317"/>
    <w:rsid w:val="0F8B2FD8"/>
    <w:rsid w:val="11E72BAC"/>
    <w:rsid w:val="164B4DFD"/>
    <w:rsid w:val="5F7559BE"/>
    <w:rsid w:val="7C3F2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0">
    <w:name w:val="p0"/>
    <w:next w:val="4"/>
    <w:qFormat/>
    <w:uiPriority w:val="0"/>
    <w:pPr>
      <w:spacing w:line="600" w:lineRule="atLeast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11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">
    <w:name w:val="Normal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正文 New New New New New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4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2"/>
    <customShpInfo spid="_x0000_s2053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978D4-CED9-4540-934F-EA94A054F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574</Words>
  <Characters>3273</Characters>
  <Lines>27</Lines>
  <Paragraphs>7</Paragraphs>
  <TotalTime>4</TotalTime>
  <ScaleCrop>false</ScaleCrop>
  <LinksUpToDate>false</LinksUpToDate>
  <CharactersWithSpaces>3840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dell-h301</dc:creator>
  <cp:lastModifiedBy>南风</cp:lastModifiedBy>
  <cp:lastPrinted>2020-03-13T00:54:00Z</cp:lastPrinted>
  <dcterms:modified xsi:type="dcterms:W3CDTF">2020-03-17T03:26:14Z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