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rPr>
      </w:pPr>
      <w:r>
        <w:rPr>
          <w:rFonts w:hint="eastAsia" w:ascii="黑体" w:eastAsia="黑体"/>
          <w:sz w:val="32"/>
        </w:rPr>
        <w:t>附件2</w:t>
      </w:r>
    </w:p>
    <w:p>
      <w:pPr>
        <w:pStyle w:val="4"/>
        <w:snapToGrid w:val="0"/>
        <w:spacing w:line="600" w:lineRule="exact"/>
        <w:jc w:val="center"/>
        <w:textAlignment w:val="baseline"/>
        <w:rPr>
          <w:rFonts w:hint="eastAsia" w:ascii="方正小标宋简体" w:eastAsia="方正小标宋简体"/>
          <w:sz w:val="36"/>
          <w:szCs w:val="36"/>
        </w:rPr>
      </w:pPr>
      <w:r>
        <w:rPr>
          <w:rFonts w:hint="eastAsia" w:ascii="方正小标宋简体" w:eastAsia="方正小标宋简体"/>
          <w:sz w:val="36"/>
          <w:szCs w:val="36"/>
        </w:rPr>
        <w:t>福建省“安康杯”竞赛考核评分表</w:t>
      </w:r>
    </w:p>
    <w:p>
      <w:pPr>
        <w:pStyle w:val="4"/>
        <w:snapToGrid w:val="0"/>
        <w:spacing w:line="600" w:lineRule="exact"/>
        <w:jc w:val="center"/>
        <w:textAlignment w:val="baseline"/>
        <w:rPr>
          <w:rFonts w:hint="eastAsia" w:ascii="方正小标宋简体" w:eastAsia="方正小标宋简体"/>
          <w:sz w:val="36"/>
          <w:szCs w:val="36"/>
        </w:rPr>
      </w:pPr>
    </w:p>
    <w:tbl>
      <w:tblPr>
        <w:tblStyle w:val="3"/>
        <w:tblW w:w="900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1"/>
        <w:gridCol w:w="6844"/>
        <w:gridCol w:w="7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jc w:val="center"/>
        </w:trPr>
        <w:tc>
          <w:tcPr>
            <w:tcW w:w="1381" w:type="dxa"/>
            <w:tcBorders>
              <w:top w:val="single" w:color="auto" w:sz="4" w:space="0"/>
              <w:left w:val="single" w:color="auto" w:sz="4" w:space="0"/>
              <w:bottom w:val="single" w:color="auto" w:sz="4" w:space="0"/>
              <w:right w:val="single" w:color="auto" w:sz="4" w:space="0"/>
            </w:tcBorders>
            <w:vAlign w:val="center"/>
          </w:tcPr>
          <w:p>
            <w:pPr>
              <w:autoSpaceDN w:val="0"/>
              <w:spacing w:line="330" w:lineRule="atLeast"/>
              <w:jc w:val="center"/>
              <w:rPr>
                <w:rFonts w:eastAsia="仿宋_GB2312"/>
                <w:sz w:val="28"/>
              </w:rPr>
            </w:pPr>
            <w:r>
              <w:rPr>
                <w:rFonts w:eastAsia="仿宋_GB2312"/>
                <w:b/>
                <w:sz w:val="28"/>
              </w:rPr>
              <w:t>考核项目</w:t>
            </w:r>
          </w:p>
        </w:tc>
        <w:tc>
          <w:tcPr>
            <w:tcW w:w="6844" w:type="dxa"/>
            <w:tcBorders>
              <w:top w:val="single" w:color="auto" w:sz="4" w:space="0"/>
              <w:left w:val="single" w:color="auto" w:sz="4" w:space="0"/>
              <w:bottom w:val="single" w:color="auto" w:sz="4" w:space="0"/>
              <w:right w:val="single" w:color="auto" w:sz="4" w:space="0"/>
            </w:tcBorders>
            <w:vAlign w:val="center"/>
          </w:tcPr>
          <w:p>
            <w:pPr>
              <w:autoSpaceDN w:val="0"/>
              <w:spacing w:line="330" w:lineRule="atLeast"/>
              <w:jc w:val="center"/>
              <w:rPr>
                <w:rFonts w:eastAsia="仿宋_GB2312"/>
                <w:sz w:val="28"/>
              </w:rPr>
            </w:pPr>
            <w:r>
              <w:rPr>
                <w:rFonts w:eastAsia="仿宋_GB2312"/>
                <w:b/>
                <w:sz w:val="28"/>
              </w:rPr>
              <w:t xml:space="preserve">考核内容 </w:t>
            </w:r>
          </w:p>
        </w:tc>
        <w:tc>
          <w:tcPr>
            <w:tcW w:w="780" w:type="dxa"/>
            <w:tcBorders>
              <w:top w:val="single" w:color="auto" w:sz="4" w:space="0"/>
              <w:left w:val="single" w:color="auto" w:sz="4" w:space="0"/>
              <w:bottom w:val="single" w:color="auto" w:sz="4" w:space="0"/>
              <w:right w:val="single" w:color="auto" w:sz="4" w:space="0"/>
            </w:tcBorders>
            <w:vAlign w:val="center"/>
          </w:tcPr>
          <w:p>
            <w:pPr>
              <w:autoSpaceDN w:val="0"/>
              <w:spacing w:line="330" w:lineRule="atLeast"/>
              <w:jc w:val="center"/>
              <w:rPr>
                <w:rFonts w:eastAsia="仿宋_GB2312"/>
                <w:sz w:val="28"/>
              </w:rPr>
            </w:pPr>
            <w:r>
              <w:rPr>
                <w:rFonts w:eastAsia="仿宋_GB2312"/>
                <w:b/>
                <w:sz w:val="28"/>
              </w:rPr>
              <w:t xml:space="preserve">得分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5" w:hRule="atLeast"/>
          <w:jc w:val="center"/>
        </w:trPr>
        <w:tc>
          <w:tcPr>
            <w:tcW w:w="1381" w:type="dxa"/>
            <w:vMerge w:val="restart"/>
            <w:tcBorders>
              <w:top w:val="single" w:color="auto" w:sz="4" w:space="0"/>
              <w:left w:val="single" w:color="000000" w:sz="6" w:space="0"/>
              <w:right w:val="single" w:color="000000" w:sz="6" w:space="0"/>
            </w:tcBorders>
            <w:vAlign w:val="center"/>
          </w:tcPr>
          <w:p>
            <w:pPr>
              <w:autoSpaceDN w:val="0"/>
              <w:spacing w:line="330" w:lineRule="atLeast"/>
              <w:jc w:val="center"/>
              <w:rPr>
                <w:rFonts w:eastAsia="仿宋_GB2312"/>
                <w:b/>
              </w:rPr>
            </w:pPr>
            <w:r>
              <w:rPr>
                <w:rFonts w:eastAsia="仿宋_GB2312"/>
                <w:b/>
              </w:rPr>
              <w:t>组织领导</w:t>
            </w:r>
            <w:r>
              <w:rPr>
                <w:rFonts w:eastAsia="仿宋_GB2312"/>
                <w:b/>
              </w:rPr>
              <w:br w:type="textWrapping"/>
            </w:r>
            <w:r>
              <w:rPr>
                <w:rFonts w:eastAsia="仿宋_GB2312"/>
                <w:b/>
              </w:rPr>
              <w:t>（10分）</w:t>
            </w:r>
            <w:r>
              <w:rPr>
                <w:rFonts w:eastAsia="仿宋_GB2312"/>
                <w:b/>
              </w:rPr>
              <w:br w:type="textWrapping"/>
            </w:r>
          </w:p>
        </w:tc>
        <w:tc>
          <w:tcPr>
            <w:tcW w:w="6844" w:type="dxa"/>
            <w:tcBorders>
              <w:top w:val="single" w:color="auto" w:sz="4" w:space="0"/>
              <w:bottom w:val="single" w:color="000000" w:sz="6" w:space="0"/>
              <w:right w:val="single" w:color="000000" w:sz="6" w:space="0"/>
            </w:tcBorders>
            <w:vAlign w:val="center"/>
          </w:tcPr>
          <w:p>
            <w:pPr>
              <w:autoSpaceDN w:val="0"/>
              <w:spacing w:line="330" w:lineRule="atLeast"/>
              <w:rPr>
                <w:rFonts w:eastAsia="仿宋_GB2312"/>
                <w:b/>
              </w:rPr>
            </w:pPr>
            <w:r>
              <w:rPr>
                <w:rFonts w:eastAsia="仿宋_GB2312"/>
              </w:rPr>
              <w:t>企业工会机构健全、按时足额交纳工会经费，工会活动正常开展（3分），成立竞赛领导机构，主要领导任“安康杯”竞赛组委会主任（3分）。</w:t>
            </w:r>
          </w:p>
        </w:tc>
        <w:tc>
          <w:tcPr>
            <w:tcW w:w="780" w:type="dxa"/>
            <w:tcBorders>
              <w:top w:val="single" w:color="auto" w:sz="4" w:space="0"/>
              <w:bottom w:val="single" w:color="000000" w:sz="6" w:space="0"/>
              <w:right w:val="single" w:color="000000" w:sz="6" w:space="0"/>
            </w:tcBorders>
            <w:vAlign w:val="center"/>
          </w:tcPr>
          <w:p>
            <w:pPr>
              <w:autoSpaceDN w:val="0"/>
              <w:spacing w:line="330" w:lineRule="atLeast"/>
              <w:rPr>
                <w:rFonts w:eastAsia="仿宋_GB2312"/>
                <w:b/>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381" w:type="dxa"/>
            <w:vMerge w:val="continue"/>
            <w:tcBorders>
              <w:left w:val="single" w:color="000000" w:sz="6" w:space="0"/>
              <w:bottom w:val="single" w:color="000000" w:sz="6" w:space="0"/>
              <w:right w:val="single" w:color="000000" w:sz="6" w:space="0"/>
            </w:tcBorders>
            <w:vAlign w:val="center"/>
          </w:tcPr>
          <w:p/>
        </w:tc>
        <w:tc>
          <w:tcPr>
            <w:tcW w:w="6844" w:type="dxa"/>
            <w:tcBorders>
              <w:bottom w:val="single" w:color="000000" w:sz="6" w:space="0"/>
              <w:right w:val="single" w:color="000000" w:sz="6" w:space="0"/>
            </w:tcBorders>
            <w:vAlign w:val="center"/>
          </w:tcPr>
          <w:p>
            <w:pPr>
              <w:autoSpaceDN w:val="0"/>
              <w:spacing w:line="330" w:lineRule="atLeast"/>
              <w:rPr>
                <w:rFonts w:eastAsia="仿宋_GB2312"/>
                <w:sz w:val="18"/>
              </w:rPr>
            </w:pPr>
            <w:r>
              <w:rPr>
                <w:rFonts w:eastAsia="仿宋_GB2312"/>
              </w:rPr>
              <w:t>竞赛活动有计划、部署、方案、组织、检查、评比、表彰、奖励。（4分）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jc w:val="center"/>
        </w:trPr>
        <w:tc>
          <w:tcPr>
            <w:tcW w:w="1381" w:type="dxa"/>
            <w:vMerge w:val="restart"/>
            <w:tcBorders>
              <w:left w:val="single" w:color="000000" w:sz="6" w:space="0"/>
              <w:right w:val="single" w:color="000000" w:sz="6" w:space="0"/>
            </w:tcBorders>
            <w:vAlign w:val="center"/>
          </w:tcPr>
          <w:p>
            <w:pPr>
              <w:autoSpaceDN w:val="0"/>
              <w:spacing w:line="330" w:lineRule="atLeast"/>
              <w:jc w:val="center"/>
              <w:rPr>
                <w:rFonts w:eastAsia="仿宋_GB2312"/>
              </w:rPr>
            </w:pPr>
            <w:r>
              <w:rPr>
                <w:rFonts w:eastAsia="仿宋_GB2312"/>
                <w:b/>
              </w:rPr>
              <w:t>组织开展安全生产法规学习、培训、教育、宣传（25分）</w:t>
            </w:r>
          </w:p>
        </w:tc>
        <w:tc>
          <w:tcPr>
            <w:tcW w:w="6844" w:type="dxa"/>
            <w:tcBorders>
              <w:bottom w:val="single" w:color="000000" w:sz="6" w:space="0"/>
              <w:right w:val="single" w:color="000000" w:sz="6" w:space="0"/>
            </w:tcBorders>
            <w:vAlign w:val="center"/>
          </w:tcPr>
          <w:p>
            <w:pPr>
              <w:autoSpaceDN w:val="0"/>
              <w:spacing w:line="330" w:lineRule="atLeast"/>
              <w:rPr>
                <w:rFonts w:eastAsia="仿宋_GB2312"/>
                <w:sz w:val="18"/>
              </w:rPr>
            </w:pPr>
            <w:r>
              <w:rPr>
                <w:rFonts w:eastAsia="仿宋_GB2312"/>
              </w:rPr>
              <w:t>深入宣传习近平总书记关于安全生产的重要思想和《劳动法》《工会法》《安全生产法》《职业病防治法》《福建省安全生产条例》《中共福建省委 福建省人民政府印发&lt;关于推进安全生产领域改革发展的实施意见&gt;的通知》等相关法律和政策。（5分）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jc w:val="center"/>
        </w:trPr>
        <w:tc>
          <w:tcPr>
            <w:tcW w:w="1381" w:type="dxa"/>
            <w:vMerge w:val="continue"/>
            <w:tcBorders>
              <w:left w:val="single" w:color="000000" w:sz="6" w:space="0"/>
              <w:right w:val="single" w:color="000000" w:sz="6" w:space="0"/>
            </w:tcBorders>
            <w:vAlign w:val="center"/>
          </w:tcPr>
          <w:p/>
        </w:tc>
        <w:tc>
          <w:tcPr>
            <w:tcW w:w="6844" w:type="dxa"/>
            <w:tcBorders>
              <w:bottom w:val="single" w:color="000000" w:sz="6" w:space="0"/>
              <w:right w:val="single" w:color="000000" w:sz="6" w:space="0"/>
            </w:tcBorders>
            <w:vAlign w:val="center"/>
          </w:tcPr>
          <w:p>
            <w:pPr>
              <w:autoSpaceDN w:val="0"/>
              <w:spacing w:line="330" w:lineRule="atLeast"/>
              <w:rPr>
                <w:rFonts w:eastAsia="仿宋_GB2312"/>
                <w:sz w:val="18"/>
              </w:rPr>
            </w:pPr>
            <w:r>
              <w:rPr>
                <w:rFonts w:eastAsia="仿宋_GB2312"/>
              </w:rPr>
              <w:t>组织开展安全生产和职业健康业务知识培训。（3分）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jc w:val="center"/>
        </w:trPr>
        <w:tc>
          <w:tcPr>
            <w:tcW w:w="1381" w:type="dxa"/>
            <w:vMerge w:val="continue"/>
            <w:tcBorders>
              <w:left w:val="single" w:color="000000" w:sz="6" w:space="0"/>
              <w:right w:val="single" w:color="000000" w:sz="6" w:space="0"/>
            </w:tcBorders>
            <w:vAlign w:val="center"/>
          </w:tcPr>
          <w:p/>
        </w:tc>
        <w:tc>
          <w:tcPr>
            <w:tcW w:w="6844" w:type="dxa"/>
            <w:tcBorders>
              <w:bottom w:val="single" w:color="000000" w:sz="6" w:space="0"/>
              <w:right w:val="single" w:color="000000" w:sz="6" w:space="0"/>
            </w:tcBorders>
            <w:vAlign w:val="center"/>
          </w:tcPr>
          <w:p>
            <w:pPr>
              <w:autoSpaceDN w:val="0"/>
              <w:spacing w:line="330" w:lineRule="atLeast"/>
              <w:rPr>
                <w:rFonts w:eastAsia="仿宋_GB2312"/>
                <w:sz w:val="18"/>
              </w:rPr>
            </w:pPr>
            <w:r>
              <w:rPr>
                <w:rFonts w:eastAsia="仿宋_GB2312"/>
              </w:rPr>
              <w:t>把安全文化建设融入企业整体文化建设中，有针对性开展宣传培训、操作演练、亲情教育、警示教育等安全文化活动。（4分）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381" w:type="dxa"/>
            <w:vMerge w:val="continue"/>
            <w:tcBorders>
              <w:left w:val="single" w:color="000000" w:sz="6" w:space="0"/>
              <w:right w:val="single" w:color="000000" w:sz="6" w:space="0"/>
            </w:tcBorders>
            <w:vAlign w:val="center"/>
          </w:tcPr>
          <w:p/>
        </w:tc>
        <w:tc>
          <w:tcPr>
            <w:tcW w:w="6844" w:type="dxa"/>
            <w:tcBorders>
              <w:bottom w:val="single" w:color="000000" w:sz="6" w:space="0"/>
              <w:right w:val="single" w:color="000000" w:sz="6" w:space="0"/>
            </w:tcBorders>
            <w:vAlign w:val="center"/>
          </w:tcPr>
          <w:p>
            <w:pPr>
              <w:autoSpaceDN w:val="0"/>
              <w:spacing w:line="330" w:lineRule="atLeast"/>
              <w:rPr>
                <w:rFonts w:eastAsia="仿宋_GB2312"/>
                <w:sz w:val="18"/>
              </w:rPr>
            </w:pPr>
            <w:r>
              <w:rPr>
                <w:rFonts w:eastAsia="仿宋_GB2312"/>
              </w:rPr>
              <w:t>建立安全卫生宣传教室或安全文化长廊，悬挂安全卫生警示牌、提示卡，张贴安全卫生宣传画、横幅、标语、警示语等。（3分）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1381" w:type="dxa"/>
            <w:vMerge w:val="continue"/>
            <w:tcBorders>
              <w:left w:val="single" w:color="000000" w:sz="6" w:space="0"/>
              <w:right w:val="single" w:color="000000" w:sz="6" w:space="0"/>
            </w:tcBorders>
            <w:vAlign w:val="center"/>
          </w:tcPr>
          <w:p/>
        </w:tc>
        <w:tc>
          <w:tcPr>
            <w:tcW w:w="6844" w:type="dxa"/>
            <w:tcBorders>
              <w:bottom w:val="single" w:color="000000" w:sz="6" w:space="0"/>
              <w:right w:val="single" w:color="000000" w:sz="6" w:space="0"/>
            </w:tcBorders>
            <w:vAlign w:val="center"/>
          </w:tcPr>
          <w:p>
            <w:pPr>
              <w:autoSpaceDN w:val="0"/>
              <w:spacing w:line="330" w:lineRule="atLeast"/>
              <w:rPr>
                <w:rFonts w:eastAsia="仿宋_GB2312"/>
                <w:sz w:val="18"/>
              </w:rPr>
            </w:pPr>
            <w:r>
              <w:rPr>
                <w:rFonts w:eastAsia="仿宋_GB2312"/>
              </w:rPr>
              <w:t>积极参加全国“安全生产月”“安全生产万里行”“海西安全发展行”和《职业病防治法》《安全生产法》宣传周等活动。（3分）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7" w:hRule="atLeast"/>
          <w:jc w:val="center"/>
        </w:trPr>
        <w:tc>
          <w:tcPr>
            <w:tcW w:w="1381" w:type="dxa"/>
            <w:vMerge w:val="continue"/>
            <w:tcBorders>
              <w:left w:val="single" w:color="000000" w:sz="6" w:space="0"/>
              <w:bottom w:val="single" w:color="000000" w:sz="6" w:space="0"/>
              <w:right w:val="single" w:color="000000" w:sz="6" w:space="0"/>
            </w:tcBorders>
            <w:vAlign w:val="center"/>
          </w:tcPr>
          <w:p/>
        </w:tc>
        <w:tc>
          <w:tcPr>
            <w:tcW w:w="6844"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开展“十个一”安全文化活动中的5项（5分）、8项（8分）、10项（7分）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jc w:val="center"/>
        </w:trPr>
        <w:tc>
          <w:tcPr>
            <w:tcW w:w="1381" w:type="dxa"/>
            <w:tcBorders>
              <w:left w:val="single" w:color="000000" w:sz="6" w:space="0"/>
              <w:bottom w:val="single" w:color="000000" w:sz="6" w:space="0"/>
              <w:right w:val="single" w:color="000000" w:sz="6" w:space="0"/>
            </w:tcBorders>
            <w:vAlign w:val="center"/>
          </w:tcPr>
          <w:p>
            <w:pPr>
              <w:autoSpaceDN w:val="0"/>
              <w:spacing w:line="330" w:lineRule="atLeast"/>
              <w:jc w:val="center"/>
              <w:rPr>
                <w:rFonts w:eastAsia="仿宋_GB2312"/>
                <w:b/>
              </w:rPr>
            </w:pPr>
            <w:r>
              <w:rPr>
                <w:rFonts w:eastAsia="仿宋_GB2312"/>
                <w:b/>
              </w:rPr>
              <w:t>班组安全</w:t>
            </w:r>
          </w:p>
          <w:p>
            <w:pPr>
              <w:autoSpaceDN w:val="0"/>
              <w:spacing w:line="330" w:lineRule="atLeast"/>
              <w:jc w:val="center"/>
              <w:rPr>
                <w:rFonts w:eastAsia="仿宋_GB2312"/>
              </w:rPr>
            </w:pPr>
            <w:r>
              <w:rPr>
                <w:rFonts w:eastAsia="仿宋_GB2312"/>
                <w:b/>
              </w:rPr>
              <w:t>建设（10分）</w:t>
            </w:r>
          </w:p>
        </w:tc>
        <w:tc>
          <w:tcPr>
            <w:tcW w:w="6844" w:type="dxa"/>
            <w:tcBorders>
              <w:bottom w:val="single" w:color="000000" w:sz="6" w:space="0"/>
              <w:right w:val="single" w:color="000000" w:sz="6" w:space="0"/>
            </w:tcBorders>
            <w:vAlign w:val="center"/>
          </w:tcPr>
          <w:p>
            <w:pPr>
              <w:autoSpaceDN w:val="0"/>
              <w:spacing w:line="330" w:lineRule="atLeast"/>
              <w:rPr>
                <w:rFonts w:eastAsia="仿宋_GB2312"/>
                <w:sz w:val="18"/>
              </w:rPr>
            </w:pPr>
            <w:r>
              <w:rPr>
                <w:rFonts w:eastAsia="仿宋_GB2312"/>
              </w:rPr>
              <w:t>重视企业班组安全建设，通过班组日常教育和警示教育等，广泛开展班组安全宣传教育活动（6分），组织开展班组安全技能培训、安全生产合理化建议、安全管理优秀成果展示等班组安全文化活动（4分）。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jc w:val="center"/>
        </w:trPr>
        <w:tc>
          <w:tcPr>
            <w:tcW w:w="1381" w:type="dxa"/>
            <w:vMerge w:val="restart"/>
            <w:tcBorders>
              <w:left w:val="single" w:color="000000" w:sz="6" w:space="0"/>
              <w:right w:val="single" w:color="000000" w:sz="6" w:space="0"/>
            </w:tcBorders>
            <w:vAlign w:val="center"/>
          </w:tcPr>
          <w:p>
            <w:pPr>
              <w:autoSpaceDN w:val="0"/>
              <w:spacing w:line="330" w:lineRule="atLeast"/>
              <w:jc w:val="center"/>
              <w:rPr>
                <w:rFonts w:eastAsia="仿宋_GB2312"/>
                <w:b/>
              </w:rPr>
            </w:pPr>
            <w:r>
              <w:rPr>
                <w:rFonts w:eastAsia="仿宋_GB2312"/>
                <w:b/>
              </w:rPr>
              <w:t>安全管理</w:t>
            </w:r>
          </w:p>
          <w:p>
            <w:pPr>
              <w:autoSpaceDN w:val="0"/>
              <w:spacing w:line="330" w:lineRule="atLeast"/>
              <w:jc w:val="center"/>
              <w:rPr>
                <w:rFonts w:eastAsia="仿宋_GB2312"/>
              </w:rPr>
            </w:pPr>
            <w:r>
              <w:rPr>
                <w:rFonts w:eastAsia="仿宋_GB2312"/>
                <w:b/>
              </w:rPr>
              <w:t>（20分）</w:t>
            </w:r>
          </w:p>
        </w:tc>
        <w:tc>
          <w:tcPr>
            <w:tcW w:w="6844" w:type="dxa"/>
            <w:tcBorders>
              <w:bottom w:val="single" w:color="000000" w:sz="6" w:space="0"/>
              <w:right w:val="single" w:color="000000" w:sz="6" w:space="0"/>
            </w:tcBorders>
            <w:vAlign w:val="center"/>
          </w:tcPr>
          <w:p>
            <w:pPr>
              <w:autoSpaceDN w:val="0"/>
              <w:spacing w:line="330" w:lineRule="atLeast"/>
              <w:rPr>
                <w:rFonts w:eastAsia="仿宋_GB2312"/>
                <w:sz w:val="18"/>
              </w:rPr>
            </w:pPr>
            <w:r>
              <w:rPr>
                <w:rFonts w:eastAsia="仿宋_GB2312"/>
              </w:rPr>
              <w:t xml:space="preserve">安全生产管理机构健全，有专、兼职安全人员并形成网络（2分），国有大中型企业和规模以上企业要建立由董事长或总经理任主任的安委会，定期向董事会报告安全生产和职业健康工作情况（2分），安全生产管理有计划，有具体实施方案（2分）。 </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jc w:val="center"/>
        </w:trPr>
        <w:tc>
          <w:tcPr>
            <w:tcW w:w="1381" w:type="dxa"/>
            <w:vMerge w:val="continue"/>
            <w:tcBorders>
              <w:left w:val="single" w:color="000000" w:sz="6" w:space="0"/>
              <w:right w:val="single" w:color="000000" w:sz="6" w:space="0"/>
            </w:tcBorders>
            <w:vAlign w:val="center"/>
          </w:tcPr>
          <w:p/>
        </w:tc>
        <w:tc>
          <w:tcPr>
            <w:tcW w:w="6844" w:type="dxa"/>
            <w:tcBorders>
              <w:bottom w:val="single" w:color="000000" w:sz="6" w:space="0"/>
              <w:right w:val="single" w:color="000000" w:sz="6" w:space="0"/>
            </w:tcBorders>
            <w:vAlign w:val="center"/>
          </w:tcPr>
          <w:p>
            <w:pPr>
              <w:autoSpaceDN w:val="0"/>
              <w:spacing w:line="330" w:lineRule="atLeast"/>
              <w:rPr>
                <w:rFonts w:eastAsia="仿宋_GB2312"/>
                <w:sz w:val="18"/>
              </w:rPr>
            </w:pPr>
            <w:r>
              <w:rPr>
                <w:rFonts w:eastAsia="仿宋_GB2312"/>
              </w:rPr>
              <w:t>建立全员安全生产责任制度（2分），明确各岗位安全生产职责（2分），建立教育培训档案和安全生产责任制管理考核制度（2分)，健全激励约束机制，激发全员参与安全生产工作的积极性和主动性(2分）。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jc w:val="center"/>
        </w:trPr>
        <w:tc>
          <w:tcPr>
            <w:tcW w:w="1381" w:type="dxa"/>
            <w:vMerge w:val="continue"/>
            <w:tcBorders>
              <w:left w:val="single" w:color="000000" w:sz="6" w:space="0"/>
              <w:right w:val="single" w:color="000000" w:sz="6" w:space="0"/>
            </w:tcBorders>
            <w:vAlign w:val="center"/>
          </w:tcPr>
          <w:p/>
        </w:tc>
        <w:tc>
          <w:tcPr>
            <w:tcW w:w="6844" w:type="dxa"/>
            <w:tcBorders>
              <w:bottom w:val="single" w:color="000000" w:sz="6" w:space="0"/>
              <w:right w:val="single" w:color="000000" w:sz="6" w:space="0"/>
            </w:tcBorders>
            <w:vAlign w:val="center"/>
          </w:tcPr>
          <w:p>
            <w:pPr>
              <w:autoSpaceDN w:val="0"/>
              <w:spacing w:line="330" w:lineRule="atLeast"/>
              <w:rPr>
                <w:rFonts w:eastAsia="仿宋_GB2312"/>
                <w:sz w:val="18"/>
              </w:rPr>
            </w:pPr>
            <w:r>
              <w:rPr>
                <w:rFonts w:eastAsia="仿宋_GB2312"/>
              </w:rPr>
              <w:t xml:space="preserve">把劳动安全卫生条款列入平等协商、签订集体合同内容并严格执行（属高危行业必须签订劳动安全卫生专项集体合同）（2分）。 </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1381" w:type="dxa"/>
            <w:vMerge w:val="continue"/>
            <w:tcBorders>
              <w:left w:val="single" w:color="000000" w:sz="6" w:space="0"/>
              <w:right w:val="single" w:color="000000" w:sz="6" w:space="0"/>
            </w:tcBorders>
            <w:vAlign w:val="center"/>
          </w:tcPr>
          <w:p/>
        </w:tc>
        <w:tc>
          <w:tcPr>
            <w:tcW w:w="6844" w:type="dxa"/>
            <w:tcBorders>
              <w:bottom w:val="single" w:color="000000" w:sz="6" w:space="0"/>
              <w:right w:val="single" w:color="000000" w:sz="6" w:space="0"/>
            </w:tcBorders>
            <w:vAlign w:val="center"/>
          </w:tcPr>
          <w:p>
            <w:pPr>
              <w:autoSpaceDN w:val="0"/>
              <w:spacing w:line="330" w:lineRule="atLeast"/>
              <w:rPr>
                <w:rFonts w:eastAsia="仿宋_GB2312"/>
                <w:sz w:val="18"/>
              </w:rPr>
            </w:pPr>
            <w:r>
              <w:rPr>
                <w:rFonts w:eastAsia="仿宋_GB2312"/>
              </w:rPr>
              <w:t xml:space="preserve">个人劳动防护用品符合标准，配备齐全，并按规定严格检查（1分）。 </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1381" w:type="dxa"/>
            <w:vMerge w:val="continue"/>
            <w:tcBorders>
              <w:left w:val="single" w:color="000000" w:sz="6" w:space="0"/>
              <w:bottom w:val="single" w:color="000000" w:sz="6" w:space="0"/>
              <w:right w:val="single" w:color="000000" w:sz="6" w:space="0"/>
            </w:tcBorders>
            <w:vAlign w:val="center"/>
          </w:tcPr>
          <w:p/>
        </w:tc>
        <w:tc>
          <w:tcPr>
            <w:tcW w:w="6844"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安全装置齐全有效，设备完好率100％（1分）， 消防设备与器材齐全，有专人负责，定期检查和保养（1分）。做好夏季防暑降温工作。（1分）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bl>
    <w:p>
      <w:pPr>
        <w:rPr>
          <w:rFonts w:hint="eastAsia"/>
        </w:rPr>
      </w:pPr>
    </w:p>
    <w:p>
      <w:pPr>
        <w:rPr>
          <w:rFonts w:hint="eastAsia"/>
        </w:rPr>
      </w:pPr>
    </w:p>
    <w:tbl>
      <w:tblPr>
        <w:tblStyle w:val="3"/>
        <w:tblW w:w="879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1"/>
        <w:gridCol w:w="6630"/>
        <w:gridCol w:w="7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1381" w:type="dxa"/>
            <w:tcBorders>
              <w:top w:val="single" w:color="000000" w:sz="6" w:space="0"/>
              <w:left w:val="single" w:color="000000" w:sz="6" w:space="0"/>
              <w:bottom w:val="single" w:color="000000" w:sz="6" w:space="0"/>
              <w:right w:val="single" w:color="000000" w:sz="6" w:space="0"/>
            </w:tcBorders>
            <w:vAlign w:val="center"/>
          </w:tcPr>
          <w:p>
            <w:pPr>
              <w:autoSpaceDN w:val="0"/>
              <w:spacing w:line="330" w:lineRule="atLeast"/>
              <w:jc w:val="center"/>
              <w:rPr>
                <w:rFonts w:eastAsia="仿宋_GB2312"/>
                <w:b/>
                <w:sz w:val="28"/>
              </w:rPr>
            </w:pPr>
            <w:r>
              <w:rPr>
                <w:rFonts w:eastAsia="仿宋_GB2312"/>
                <w:b/>
                <w:sz w:val="28"/>
              </w:rPr>
              <w:t>考核项目</w:t>
            </w:r>
          </w:p>
        </w:tc>
        <w:tc>
          <w:tcPr>
            <w:tcW w:w="6630" w:type="dxa"/>
            <w:tcBorders>
              <w:top w:val="single" w:color="000000" w:sz="6" w:space="0"/>
              <w:left w:val="single" w:color="000000" w:sz="6" w:space="0"/>
              <w:bottom w:val="single" w:color="000000" w:sz="6" w:space="0"/>
              <w:right w:val="single" w:color="000000" w:sz="6" w:space="0"/>
            </w:tcBorders>
            <w:vAlign w:val="center"/>
          </w:tcPr>
          <w:p>
            <w:pPr>
              <w:autoSpaceDN w:val="0"/>
              <w:spacing w:line="330" w:lineRule="atLeast"/>
              <w:jc w:val="center"/>
              <w:rPr>
                <w:rFonts w:eastAsia="仿宋_GB2312"/>
                <w:b/>
                <w:sz w:val="28"/>
              </w:rPr>
            </w:pPr>
            <w:r>
              <w:rPr>
                <w:rFonts w:eastAsia="仿宋_GB2312"/>
                <w:b/>
                <w:sz w:val="28"/>
              </w:rPr>
              <w:t xml:space="preserve">考核内容 </w:t>
            </w:r>
          </w:p>
        </w:tc>
        <w:tc>
          <w:tcPr>
            <w:tcW w:w="780" w:type="dxa"/>
            <w:tcBorders>
              <w:top w:val="single" w:color="000000" w:sz="6" w:space="0"/>
              <w:left w:val="single" w:color="000000" w:sz="6" w:space="0"/>
              <w:bottom w:val="single" w:color="000000" w:sz="6" w:space="0"/>
              <w:right w:val="single" w:color="000000" w:sz="6" w:space="0"/>
            </w:tcBorders>
            <w:vAlign w:val="center"/>
          </w:tcPr>
          <w:p>
            <w:pPr>
              <w:autoSpaceDN w:val="0"/>
              <w:spacing w:line="330" w:lineRule="atLeast"/>
              <w:jc w:val="center"/>
              <w:rPr>
                <w:rFonts w:eastAsia="仿宋_GB2312"/>
                <w:b/>
                <w:sz w:val="28"/>
              </w:rPr>
            </w:pPr>
            <w:r>
              <w:rPr>
                <w:rFonts w:eastAsia="仿宋_GB2312"/>
                <w:b/>
                <w:sz w:val="28"/>
              </w:rPr>
              <w:t xml:space="preserve">得分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381" w:type="dxa"/>
            <w:vMerge w:val="restart"/>
            <w:tcBorders>
              <w:top w:val="single" w:color="000000" w:sz="6" w:space="0"/>
              <w:left w:val="single" w:color="000000" w:sz="6" w:space="0"/>
              <w:right w:val="single" w:color="000000" w:sz="6" w:space="0"/>
            </w:tcBorders>
            <w:vAlign w:val="center"/>
          </w:tcPr>
          <w:p>
            <w:pPr>
              <w:autoSpaceDN w:val="0"/>
              <w:spacing w:line="330" w:lineRule="atLeast"/>
              <w:jc w:val="center"/>
              <w:rPr>
                <w:rFonts w:eastAsia="仿宋_GB2312"/>
                <w:b/>
              </w:rPr>
            </w:pPr>
            <w:r>
              <w:rPr>
                <w:rFonts w:eastAsia="仿宋_GB2312"/>
                <w:b/>
              </w:rPr>
              <w:t>群众监督</w:t>
            </w:r>
          </w:p>
          <w:p>
            <w:pPr>
              <w:autoSpaceDN w:val="0"/>
              <w:spacing w:line="330" w:lineRule="atLeast"/>
              <w:jc w:val="center"/>
              <w:rPr>
                <w:rFonts w:eastAsia="仿宋_GB2312"/>
              </w:rPr>
            </w:pPr>
            <w:r>
              <w:rPr>
                <w:rFonts w:eastAsia="仿宋_GB2312"/>
                <w:b/>
              </w:rPr>
              <w:t>（35分）</w:t>
            </w:r>
          </w:p>
        </w:tc>
        <w:tc>
          <w:tcPr>
            <w:tcW w:w="6630" w:type="dxa"/>
            <w:tcBorders>
              <w:top w:val="single" w:color="000000" w:sz="6" w:space="0"/>
              <w:left w:val="single" w:color="000000" w:sz="6" w:space="0"/>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xml:space="preserve">认真贯彻工会劳动保护监督检查“三个条例”，健全三级工会劳动保护监督检查网络，加强工会劳动保护监督检查员考核及管理。（5分） </w:t>
            </w:r>
          </w:p>
        </w:tc>
        <w:tc>
          <w:tcPr>
            <w:tcW w:w="780" w:type="dxa"/>
            <w:tcBorders>
              <w:top w:val="single" w:color="000000" w:sz="6" w:space="0"/>
              <w:left w:val="single" w:color="000000" w:sz="6" w:space="0"/>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381" w:type="dxa"/>
            <w:vMerge w:val="continue"/>
            <w:tcBorders>
              <w:left w:val="single" w:color="000000" w:sz="6" w:space="0"/>
              <w:right w:val="single" w:color="000000" w:sz="6" w:space="0"/>
            </w:tcBorders>
            <w:vAlign w:val="center"/>
          </w:tcPr>
          <w:p/>
        </w:tc>
        <w:tc>
          <w:tcPr>
            <w:tcW w:w="6630" w:type="dxa"/>
            <w:tcBorders>
              <w:top w:val="single" w:color="000000" w:sz="6" w:space="0"/>
              <w:left w:val="single" w:color="000000" w:sz="6" w:space="0"/>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制定隐患排查制度，开展经常性的事故隐患和职业病危害源点排查，进行分级管理，及时整改并建立台账（3分），建立企业重大隐患治理情况向负有安全生产监督管理职责的部门和企业职代会“双报告”制度（2分）。</w:t>
            </w:r>
          </w:p>
        </w:tc>
        <w:tc>
          <w:tcPr>
            <w:tcW w:w="780" w:type="dxa"/>
            <w:tcBorders>
              <w:top w:val="single" w:color="000000" w:sz="6" w:space="0"/>
              <w:left w:val="single" w:color="000000" w:sz="6" w:space="0"/>
              <w:bottom w:val="single" w:color="000000" w:sz="6" w:space="0"/>
              <w:right w:val="single" w:color="000000" w:sz="6" w:space="0"/>
            </w:tcBorders>
            <w:vAlign w:val="center"/>
          </w:tcPr>
          <w:p>
            <w:pPr>
              <w:autoSpaceDN w:val="0"/>
              <w:spacing w:line="330" w:lineRule="atLeast"/>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jc w:val="center"/>
        </w:trPr>
        <w:tc>
          <w:tcPr>
            <w:tcW w:w="1381" w:type="dxa"/>
            <w:vMerge w:val="continue"/>
            <w:tcBorders>
              <w:left w:val="single" w:color="000000" w:sz="6" w:space="0"/>
              <w:right w:val="single" w:color="000000" w:sz="6" w:space="0"/>
            </w:tcBorders>
            <w:vAlign w:val="center"/>
          </w:tcPr>
          <w:p/>
        </w:tc>
        <w:tc>
          <w:tcPr>
            <w:tcW w:w="6630" w:type="dxa"/>
            <w:tcBorders>
              <w:top w:val="single" w:color="000000" w:sz="6" w:space="0"/>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积极配合公安消防（1分）及交管部门（1分）做好职工的消防及交通安全教育和管理。企业职工没有发生过严重违章事故（3分）。</w:t>
            </w:r>
          </w:p>
        </w:tc>
        <w:tc>
          <w:tcPr>
            <w:tcW w:w="780" w:type="dxa"/>
            <w:tcBorders>
              <w:top w:val="single" w:color="000000" w:sz="6" w:space="0"/>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1381" w:type="dxa"/>
            <w:vMerge w:val="continue"/>
            <w:tcBorders>
              <w:left w:val="single" w:color="000000" w:sz="6" w:space="0"/>
              <w:right w:val="single" w:color="000000" w:sz="6" w:space="0"/>
            </w:tcBorders>
            <w:vAlign w:val="center"/>
          </w:tcPr>
          <w:p/>
        </w:tc>
        <w:tc>
          <w:tcPr>
            <w:tcW w:w="663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重视职业病防治工作，开展群众性职业卫生监督检查活动。（3分）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381" w:type="dxa"/>
            <w:vMerge w:val="continue"/>
            <w:tcBorders>
              <w:left w:val="single" w:color="000000" w:sz="6" w:space="0"/>
              <w:right w:val="single" w:color="000000" w:sz="6" w:space="0"/>
            </w:tcBorders>
            <w:vAlign w:val="center"/>
          </w:tcPr>
          <w:p/>
        </w:tc>
        <w:tc>
          <w:tcPr>
            <w:tcW w:w="663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重视女工劳动保护，认真做好女职工“四期”保护。（2分）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381" w:type="dxa"/>
            <w:vMerge w:val="continue"/>
            <w:tcBorders>
              <w:left w:val="single" w:color="000000" w:sz="6" w:space="0"/>
              <w:right w:val="single" w:color="000000" w:sz="6" w:space="0"/>
            </w:tcBorders>
            <w:vAlign w:val="center"/>
          </w:tcPr>
          <w:p/>
        </w:tc>
        <w:tc>
          <w:tcPr>
            <w:tcW w:w="663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定期组织职工职业健康体检（2分），建立健全职工职业健康档案（2分）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381" w:type="dxa"/>
            <w:vMerge w:val="continue"/>
            <w:tcBorders>
              <w:left w:val="single" w:color="000000" w:sz="6" w:space="0"/>
              <w:right w:val="single" w:color="000000" w:sz="6" w:space="0"/>
            </w:tcBorders>
            <w:vAlign w:val="center"/>
          </w:tcPr>
          <w:p/>
        </w:tc>
        <w:tc>
          <w:tcPr>
            <w:tcW w:w="663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组织开展“十个一”活动（4分）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381" w:type="dxa"/>
            <w:vMerge w:val="continue"/>
            <w:tcBorders>
              <w:left w:val="single" w:color="000000" w:sz="6" w:space="0"/>
              <w:bottom w:val="single" w:color="000000" w:sz="6" w:space="0"/>
              <w:right w:val="single" w:color="000000" w:sz="6" w:space="0"/>
            </w:tcBorders>
            <w:vAlign w:val="center"/>
          </w:tcPr>
          <w:p/>
        </w:tc>
        <w:tc>
          <w:tcPr>
            <w:tcW w:w="663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推广运用“一法三卡”工作：建立领导小组（1分），组织职工开展反“三违”查隐患活动（2分），对事故隐患和危险源点评估、建档（2分），制作并在工作场所悬挂安全检查提示卡、有毒有害化学物质信息卡、危险源点警示卡等2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381" w:type="dxa"/>
            <w:tcBorders>
              <w:left w:val="single" w:color="000000" w:sz="6" w:space="0"/>
              <w:bottom w:val="single" w:color="000000" w:sz="6" w:space="0"/>
              <w:right w:val="single" w:color="000000" w:sz="6" w:space="0"/>
            </w:tcBorders>
            <w:vAlign w:val="center"/>
          </w:tcPr>
          <w:p>
            <w:pPr>
              <w:autoSpaceDN w:val="0"/>
              <w:spacing w:line="330" w:lineRule="atLeast"/>
              <w:jc w:val="center"/>
              <w:rPr>
                <w:rFonts w:eastAsia="仿宋_GB2312"/>
                <w:b/>
              </w:rPr>
            </w:pPr>
            <w:r>
              <w:rPr>
                <w:rFonts w:eastAsia="仿宋_GB2312"/>
                <w:b/>
              </w:rPr>
              <w:t>*组织宣传</w:t>
            </w:r>
          </w:p>
          <w:p>
            <w:pPr>
              <w:autoSpaceDN w:val="0"/>
              <w:spacing w:line="330" w:lineRule="atLeast"/>
              <w:jc w:val="center"/>
              <w:rPr>
                <w:rFonts w:eastAsia="仿宋_GB2312"/>
                <w:b/>
              </w:rPr>
            </w:pPr>
            <w:r>
              <w:rPr>
                <w:rFonts w:eastAsia="仿宋_GB2312"/>
                <w:b/>
              </w:rPr>
              <w:t>（10分）</w:t>
            </w:r>
          </w:p>
        </w:tc>
        <w:tc>
          <w:tcPr>
            <w:tcW w:w="6630" w:type="dxa"/>
            <w:tcBorders>
              <w:bottom w:val="single" w:color="000000" w:sz="6" w:space="0"/>
              <w:right w:val="single" w:color="000000" w:sz="6" w:space="0"/>
            </w:tcBorders>
            <w:vAlign w:val="center"/>
          </w:tcPr>
          <w:p>
            <w:pPr>
              <w:autoSpaceDN w:val="0"/>
              <w:spacing w:line="330" w:lineRule="atLeast"/>
              <w:rPr>
                <w:rFonts w:eastAsia="仿宋_GB2312"/>
              </w:rPr>
            </w:pPr>
            <w:r>
              <w:rPr>
                <w:rFonts w:eastAsia="仿宋_GB2312"/>
              </w:rPr>
              <w:t>组织开展省级“安康杯”知识竞赛活动进地方卫视。（10分）</w:t>
            </w: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381" w:type="dxa"/>
            <w:tcBorders>
              <w:left w:val="single" w:color="000000" w:sz="6" w:space="0"/>
              <w:bottom w:val="single" w:color="000000" w:sz="6" w:space="0"/>
              <w:right w:val="single" w:color="000000" w:sz="6" w:space="0"/>
            </w:tcBorders>
            <w:vAlign w:val="center"/>
          </w:tcPr>
          <w:p>
            <w:pPr>
              <w:autoSpaceDN w:val="0"/>
              <w:spacing w:line="330" w:lineRule="atLeast"/>
              <w:jc w:val="center"/>
              <w:rPr>
                <w:rFonts w:eastAsia="仿宋_GB2312"/>
                <w:b/>
              </w:rPr>
            </w:pPr>
            <w:r>
              <w:rPr>
                <w:rFonts w:eastAsia="仿宋_GB2312"/>
                <w:b/>
              </w:rPr>
              <w:t>总 得 分</w:t>
            </w:r>
          </w:p>
        </w:tc>
        <w:tc>
          <w:tcPr>
            <w:tcW w:w="6630" w:type="dxa"/>
            <w:tcBorders>
              <w:bottom w:val="single" w:color="000000" w:sz="6" w:space="0"/>
              <w:right w:val="single" w:color="000000" w:sz="6" w:space="0"/>
            </w:tcBorders>
            <w:vAlign w:val="center"/>
          </w:tcPr>
          <w:p>
            <w:pPr>
              <w:autoSpaceDN w:val="0"/>
              <w:spacing w:line="330" w:lineRule="atLeast"/>
              <w:rPr>
                <w:rFonts w:eastAsia="仿宋_GB2312"/>
              </w:rPr>
            </w:pPr>
          </w:p>
        </w:tc>
        <w:tc>
          <w:tcPr>
            <w:tcW w:w="780" w:type="dxa"/>
            <w:tcBorders>
              <w:bottom w:val="single" w:color="000000" w:sz="6" w:space="0"/>
              <w:right w:val="single" w:color="000000" w:sz="6" w:space="0"/>
            </w:tcBorders>
            <w:vAlign w:val="center"/>
          </w:tcPr>
          <w:p>
            <w:pPr>
              <w:autoSpaceDN w:val="0"/>
              <w:spacing w:line="330" w:lineRule="atLeast"/>
              <w:rPr>
                <w:rFonts w:eastAsia="仿宋_GB2312"/>
              </w:rPr>
            </w:pPr>
          </w:p>
        </w:tc>
      </w:tr>
    </w:tbl>
    <w:p>
      <w:pPr>
        <w:autoSpaceDN w:val="0"/>
        <w:spacing w:line="330" w:lineRule="atLeast"/>
        <w:rPr>
          <w:rFonts w:hint="eastAsia" w:ascii="仿宋_GB2312" w:eastAsia="仿宋_GB2312"/>
          <w:b/>
        </w:rPr>
      </w:pPr>
      <w:r>
        <w:rPr>
          <w:rFonts w:hint="eastAsia" w:ascii="仿宋_GB2312" w:eastAsia="仿宋_GB2312"/>
          <w:b/>
        </w:rPr>
        <w:t xml:space="preserve"> </w:t>
      </w:r>
    </w:p>
    <w:p>
      <w:pPr>
        <w:autoSpaceDN w:val="0"/>
        <w:spacing w:line="330" w:lineRule="atLeast"/>
        <w:rPr>
          <w:rFonts w:hint="eastAsia" w:ascii="仿宋_GB2312" w:eastAsia="仿宋_GB2312"/>
          <w:b/>
          <w:sz w:val="24"/>
        </w:rPr>
      </w:pPr>
      <w:r>
        <w:rPr>
          <w:rFonts w:hint="eastAsia" w:ascii="仿宋_GB2312" w:eastAsia="仿宋_GB2312"/>
          <w:b/>
          <w:sz w:val="24"/>
        </w:rPr>
        <w:t>备注：</w:t>
      </w:r>
    </w:p>
    <w:p>
      <w:pPr>
        <w:autoSpaceDN w:val="0"/>
        <w:spacing w:line="330" w:lineRule="atLeast"/>
        <w:ind w:firstLine="480" w:firstLineChars="200"/>
        <w:rPr>
          <w:rFonts w:hint="eastAsia" w:ascii="仿宋_GB2312" w:eastAsia="仿宋_GB2312"/>
          <w:sz w:val="24"/>
        </w:rPr>
      </w:pPr>
      <w:r>
        <w:rPr>
          <w:rFonts w:hint="eastAsia" w:ascii="仿宋_GB2312" w:eastAsia="仿宋_GB2312"/>
          <w:sz w:val="24"/>
        </w:rPr>
        <w:t>（1）参赛企业本年度发生1人以上死亡事故、重大职业中毒事故、重大火灾事故和未开展职业健康基础建设达标活动的实行一票否决。</w:t>
      </w:r>
    </w:p>
    <w:p>
      <w:pPr>
        <w:autoSpaceDN w:val="0"/>
        <w:spacing w:line="330" w:lineRule="atLeast"/>
        <w:ind w:firstLine="480" w:firstLineChars="200"/>
        <w:rPr>
          <w:rFonts w:hint="eastAsia" w:ascii="仿宋_GB2312" w:eastAsia="仿宋_GB2312"/>
          <w:sz w:val="24"/>
        </w:rPr>
      </w:pPr>
      <w:r>
        <w:rPr>
          <w:rFonts w:hint="eastAsia" w:ascii="仿宋_GB2312" w:eastAsia="仿宋_GB2312"/>
          <w:sz w:val="24"/>
        </w:rPr>
        <w:t>（2）“十个一”活动参考内容：读一本安全生产知识的书；提一条安全生产建议；查一起事故隐患或违章行为；写一条安全生产体会；做一件预防事故的实事；看一场安全生产录像或电影；接受一次安全知识培训；忆一次事故教训；当一天安全检查员； 开展一次安全生产签名活动。</w:t>
      </w:r>
    </w:p>
    <w:p>
      <w:pPr>
        <w:autoSpaceDN w:val="0"/>
        <w:spacing w:line="330" w:lineRule="atLeast"/>
        <w:ind w:firstLine="480" w:firstLineChars="200"/>
        <w:rPr>
          <w:rFonts w:hint="eastAsia" w:ascii="仿宋_GB2312" w:eastAsia="仿宋_GB2312"/>
          <w:sz w:val="24"/>
        </w:rPr>
      </w:pPr>
      <w:r>
        <w:rPr>
          <w:rFonts w:hint="eastAsia" w:ascii="仿宋_GB2312" w:eastAsia="仿宋_GB2312"/>
          <w:sz w:val="24"/>
        </w:rPr>
        <w:t>（3）*为额外得分项</w:t>
      </w:r>
    </w:p>
    <w:p>
      <w:r>
        <w:rPr>
          <w:rFonts w:hint="eastAsia" w:ascii="黑体" w:eastAsia="黑体"/>
          <w:sz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A37A4"/>
    <w:rsid w:val="5A5A37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 New"/>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2018-04-26T02:44:00Z</dcterms:created>
  <dc:creator>Administrator</dc:creator>
  <cp:lastModifiedBy>Administrator</cp:lastModifiedBy>
  <dcterms:modified xsi:type="dcterms:W3CDTF">2018-04-26T02:45:02Z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