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spacing w:line="240" w:lineRule="auto"/>
        <w:ind w:firstLine="0"/>
        <w:jc w:val="center"/>
        <w:rPr>
          <w:rFonts w:hint="eastAsia" w:ascii="方正小标宋简体" w:eastAsia="方正小标宋简体" w:cs="宋体"/>
          <w:sz w:val="44"/>
          <w:szCs w:val="44"/>
          <w:lang w:bidi="ar-SA"/>
        </w:rPr>
      </w:pPr>
    </w:p>
    <w:p>
      <w:pPr>
        <w:pStyle w:val="2"/>
        <w:spacing w:line="240" w:lineRule="auto"/>
        <w:ind w:firstLine="0"/>
        <w:jc w:val="center"/>
        <w:rPr>
          <w:rFonts w:hint="eastAsia" w:ascii="方正小标宋简体" w:eastAsia="方正小标宋简体" w:cs="宋体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宋体"/>
          <w:sz w:val="44"/>
          <w:szCs w:val="44"/>
          <w:lang w:bidi="ar-SA"/>
        </w:rPr>
        <w:t>2018年职工防暑降温工作统计表</w:t>
      </w:r>
      <w:bookmarkEnd w:id="0"/>
    </w:p>
    <w:p>
      <w:pPr>
        <w:pStyle w:val="5"/>
        <w:spacing w:line="520" w:lineRule="exact"/>
        <w:jc w:val="center"/>
        <w:textAlignment w:val="baseline"/>
        <w:rPr>
          <w:rFonts w:hint="eastAsia" w:ascii="宋体"/>
          <w:b/>
          <w:sz w:val="44"/>
        </w:rPr>
      </w:pPr>
      <w:r>
        <w:rPr>
          <w:rFonts w:hint="eastAsia" w:ascii="仿宋_GB2312" w:eastAsia="仿宋_GB2312"/>
          <w:b/>
          <w:sz w:val="32"/>
        </w:rPr>
        <w:t>（5～9月）</w:t>
      </w:r>
    </w:p>
    <w:p>
      <w:pPr>
        <w:pStyle w:val="5"/>
        <w:spacing w:line="520" w:lineRule="exact"/>
        <w:ind w:firstLine="630"/>
        <w:textAlignment w:val="baseline"/>
        <w:rPr>
          <w:rFonts w:hint="eastAsia"/>
          <w:sz w:val="32"/>
        </w:rPr>
      </w:pPr>
    </w:p>
    <w:p>
      <w:pPr>
        <w:pStyle w:val="5"/>
        <w:spacing w:line="600" w:lineRule="exact"/>
        <w:jc w:val="lef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区（产业）工会：（盖章）</w:t>
      </w:r>
    </w:p>
    <w:p>
      <w:pPr>
        <w:pStyle w:val="5"/>
        <w:spacing w:line="600" w:lineRule="exact"/>
        <w:jc w:val="lef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填表人：                      填表时间：</w:t>
      </w:r>
    </w:p>
    <w:p>
      <w:pPr>
        <w:pStyle w:val="5"/>
        <w:spacing w:line="600" w:lineRule="exact"/>
        <w:jc w:val="lef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</w:p>
    <w:p>
      <w:pPr>
        <w:pStyle w:val="5"/>
        <w:spacing w:line="6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1、本区（产业）各级工会（含企业工会）共筹集慰问资金及实物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万元，其中，区（产业）本级工会共筹集慰问资金及实物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万元，共慰问企业和工地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家，惠及职工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人次，其中农民工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人次。</w:t>
      </w:r>
    </w:p>
    <w:p>
      <w:pPr>
        <w:pStyle w:val="5"/>
        <w:spacing w:line="6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2、本区（产业）各级工会与政府部门（企业行政）联合开展防暑降温专项检查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次，自行组织工会劳动保护监督检查活动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次，共查实问题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个，督促整改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个。</w:t>
      </w:r>
    </w:p>
    <w:p>
      <w:pPr>
        <w:pStyle w:val="5"/>
        <w:spacing w:line="600" w:lineRule="exact"/>
        <w:ind w:firstLine="645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3、本区（产业）各级工会为职工提供健康体检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次，惠及职工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人次，其中农民工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人次。督促高温津贴发放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万元；开展职业卫生宣传教育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次，惠及职工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人次，发放职业病防治资料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份。</w:t>
      </w:r>
    </w:p>
    <w:p>
      <w:pPr>
        <w:pStyle w:val="5"/>
        <w:spacing w:line="600" w:lineRule="exact"/>
        <w:ind w:firstLine="645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4、今年新建的“爱心饮水点”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6520"/>
    <w:rsid w:val="139965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60" w:lineRule="auto"/>
      <w:ind w:firstLine="629"/>
    </w:pPr>
    <w:rPr>
      <w:rFonts w:ascii="仿宋_GB2312" w:eastAsia="仿宋_GB2312"/>
      <w:sz w:val="32"/>
    </w:rPr>
  </w:style>
  <w:style w:type="paragraph" w:customStyle="1" w:styleId="5">
    <w:name w:val="p0 New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2018-05-29T07:00:00Z</dcterms:created>
  <dc:creator>Administrator</dc:creator>
  <cp:lastModifiedBy>Administrator</cp:lastModifiedBy>
  <dcterms:modified xsi:type="dcterms:W3CDTF">2018-05-29T07:01:47Z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