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附件5</w:t>
      </w:r>
    </w:p>
    <w:p>
      <w:pPr>
        <w:pStyle w:val="4"/>
        <w:spacing w:before="156" w:beforeLines="50" w:after="156" w:afterLines="50" w:line="560" w:lineRule="exact"/>
        <w:jc w:val="center"/>
        <w:textAlignment w:val="baseline"/>
        <w:rPr>
          <w:rFonts w:hint="eastAsia" w:ascii="方正小标宋简体" w:hAnsi="宋体" w:eastAsia="方正小标宋简体"/>
          <w:sz w:val="36"/>
          <w:szCs w:val="36"/>
        </w:rPr>
      </w:pPr>
      <w:r>
        <w:rPr>
          <w:rFonts w:hint="eastAsia" w:ascii="方正小标宋简体" w:hAnsi="宋体" w:eastAsia="方正小标宋简体"/>
          <w:sz w:val="36"/>
          <w:szCs w:val="36"/>
        </w:rPr>
        <w:t>厦门企业工会达标创优活动考评表</w:t>
      </w:r>
    </w:p>
    <w:p>
      <w:pPr>
        <w:rPr>
          <w:rFonts w:eastAsia="仿宋_GB2312"/>
          <w:bCs/>
          <w:kern w:val="0"/>
          <w:sz w:val="28"/>
          <w:szCs w:val="28"/>
        </w:rPr>
      </w:pPr>
      <w:r>
        <w:rPr>
          <w:rFonts w:eastAsia="仿宋_GB2312"/>
          <w:bCs/>
          <w:kern w:val="0"/>
          <w:sz w:val="28"/>
          <w:szCs w:val="28"/>
        </w:rPr>
        <w:t>基层工会名称</w:t>
      </w:r>
      <w:r>
        <w:rPr>
          <w:rFonts w:hint="eastAsia" w:eastAsia="仿宋_GB2312"/>
          <w:bCs/>
          <w:kern w:val="0"/>
          <w:sz w:val="28"/>
          <w:szCs w:val="28"/>
        </w:rPr>
        <w:t>（</w:t>
      </w:r>
      <w:r>
        <w:rPr>
          <w:rFonts w:eastAsia="仿宋_GB2312"/>
          <w:bCs/>
          <w:kern w:val="0"/>
          <w:sz w:val="28"/>
          <w:szCs w:val="28"/>
        </w:rPr>
        <w:t>盖章</w:t>
      </w:r>
      <w:r>
        <w:rPr>
          <w:rFonts w:hint="eastAsia" w:eastAsia="仿宋_GB2312"/>
          <w:bCs/>
          <w:kern w:val="0"/>
          <w:sz w:val="28"/>
          <w:szCs w:val="28"/>
        </w:rPr>
        <w:t>）</w:t>
      </w:r>
      <w:r>
        <w:rPr>
          <w:rFonts w:eastAsia="仿宋_GB2312"/>
          <w:bCs/>
          <w:kern w:val="0"/>
          <w:sz w:val="28"/>
          <w:szCs w:val="28"/>
        </w:rPr>
        <w:t>：</w:t>
      </w:r>
    </w:p>
    <w:tbl>
      <w:tblPr>
        <w:tblStyle w:val="3"/>
        <w:tblW w:w="9608" w:type="dxa"/>
        <w:jc w:val="center"/>
        <w:tblInd w:w="0" w:type="dxa"/>
        <w:tblLayout w:type="fixed"/>
        <w:tblCellMar>
          <w:top w:w="0" w:type="dxa"/>
          <w:left w:w="108" w:type="dxa"/>
          <w:bottom w:w="0" w:type="dxa"/>
          <w:right w:w="108" w:type="dxa"/>
        </w:tblCellMar>
      </w:tblPr>
      <w:tblGrid>
        <w:gridCol w:w="834"/>
        <w:gridCol w:w="6261"/>
        <w:gridCol w:w="560"/>
        <w:gridCol w:w="545"/>
        <w:gridCol w:w="704"/>
        <w:gridCol w:w="704"/>
      </w:tblGrid>
      <w:tr>
        <w:tblPrEx>
          <w:tblLayout w:type="fixed"/>
          <w:tblCellMar>
            <w:top w:w="0" w:type="dxa"/>
            <w:left w:w="108" w:type="dxa"/>
            <w:bottom w:w="0" w:type="dxa"/>
            <w:right w:w="108" w:type="dxa"/>
          </w:tblCellMar>
        </w:tblPrEx>
        <w:trPr>
          <w:trHeight w:val="10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仿宋_GB2312" w:eastAsia="仿宋_GB2312"/>
                <w:b/>
                <w:bCs/>
                <w:kern w:val="0"/>
                <w:sz w:val="24"/>
              </w:rPr>
            </w:pPr>
            <w:r>
              <w:rPr>
                <w:rFonts w:hint="eastAsia" w:ascii="仿宋_GB2312" w:eastAsia="仿宋_GB2312"/>
                <w:b/>
                <w:bCs/>
                <w:kern w:val="0"/>
                <w:sz w:val="24"/>
              </w:rPr>
              <w:t>要求</w:t>
            </w:r>
          </w:p>
        </w:tc>
        <w:tc>
          <w:tcPr>
            <w:tcW w:w="626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b/>
                <w:bCs/>
                <w:kern w:val="0"/>
                <w:sz w:val="24"/>
              </w:rPr>
            </w:pPr>
            <w:r>
              <w:rPr>
                <w:rFonts w:hint="eastAsia" w:ascii="仿宋_GB2312" w:eastAsia="仿宋_GB2312"/>
                <w:b/>
                <w:sz w:val="24"/>
              </w:rPr>
              <w:t>内     容</w:t>
            </w:r>
          </w:p>
        </w:tc>
        <w:tc>
          <w:tcPr>
            <w:tcW w:w="560"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eastAsia="仿宋_GB2312"/>
                <w:b/>
                <w:bCs/>
                <w:kern w:val="0"/>
                <w:sz w:val="24"/>
              </w:rPr>
            </w:pPr>
            <w:r>
              <w:rPr>
                <w:rFonts w:eastAsia="仿宋_GB2312"/>
                <w:b/>
                <w:bCs/>
                <w:kern w:val="0"/>
                <w:sz w:val="24"/>
              </w:rPr>
              <w:t>标</w:t>
            </w:r>
          </w:p>
          <w:p>
            <w:pPr>
              <w:widowControl/>
              <w:spacing w:line="300" w:lineRule="exact"/>
              <w:jc w:val="center"/>
              <w:rPr>
                <w:rFonts w:eastAsia="仿宋_GB2312"/>
                <w:b/>
                <w:bCs/>
                <w:kern w:val="0"/>
                <w:sz w:val="24"/>
              </w:rPr>
            </w:pPr>
            <w:r>
              <w:rPr>
                <w:rFonts w:eastAsia="仿宋_GB2312"/>
                <w:b/>
                <w:bCs/>
                <w:kern w:val="0"/>
                <w:sz w:val="24"/>
              </w:rPr>
              <w:t>准</w:t>
            </w:r>
          </w:p>
          <w:p>
            <w:pPr>
              <w:widowControl/>
              <w:spacing w:line="300" w:lineRule="exact"/>
              <w:jc w:val="center"/>
              <w:rPr>
                <w:rFonts w:eastAsia="仿宋_GB2312"/>
                <w:b/>
                <w:bCs/>
                <w:kern w:val="0"/>
                <w:sz w:val="24"/>
              </w:rPr>
            </w:pPr>
            <w:r>
              <w:rPr>
                <w:rFonts w:eastAsia="仿宋_GB2312"/>
                <w:b/>
                <w:bCs/>
                <w:kern w:val="0"/>
                <w:sz w:val="24"/>
              </w:rPr>
              <w:t>分</w:t>
            </w:r>
          </w:p>
        </w:tc>
        <w:tc>
          <w:tcPr>
            <w:tcW w:w="545" w:type="dxa"/>
            <w:tcBorders>
              <w:top w:val="single" w:color="auto" w:sz="4" w:space="0"/>
              <w:left w:val="nil"/>
              <w:bottom w:val="single" w:color="auto" w:sz="4" w:space="0"/>
              <w:right w:val="single" w:color="auto" w:sz="4" w:space="0"/>
            </w:tcBorders>
            <w:vAlign w:val="center"/>
          </w:tcPr>
          <w:p>
            <w:pPr>
              <w:widowControl/>
              <w:spacing w:line="300" w:lineRule="exact"/>
              <w:jc w:val="center"/>
              <w:rPr>
                <w:rFonts w:hint="eastAsia" w:ascii="仿宋_GB2312" w:eastAsia="仿宋_GB2312"/>
                <w:b/>
                <w:bCs/>
                <w:kern w:val="0"/>
                <w:sz w:val="24"/>
              </w:rPr>
            </w:pPr>
            <w:r>
              <w:rPr>
                <w:rFonts w:hint="eastAsia" w:ascii="仿宋_GB2312" w:eastAsia="仿宋_GB2312"/>
                <w:b/>
                <w:bCs/>
                <w:kern w:val="0"/>
                <w:sz w:val="24"/>
              </w:rPr>
              <w:t>自评分</w:t>
            </w:r>
          </w:p>
        </w:tc>
        <w:tc>
          <w:tcPr>
            <w:tcW w:w="704" w:type="dxa"/>
            <w:tcBorders>
              <w:top w:val="single" w:color="auto" w:sz="4" w:space="0"/>
              <w:left w:val="nil"/>
              <w:bottom w:val="single" w:color="auto" w:sz="4" w:space="0"/>
              <w:right w:val="single" w:color="auto" w:sz="4" w:space="0"/>
            </w:tcBorders>
            <w:vAlign w:val="center"/>
          </w:tcPr>
          <w:p>
            <w:pPr>
              <w:widowControl/>
              <w:spacing w:line="280" w:lineRule="exact"/>
              <w:rPr>
                <w:rFonts w:hint="eastAsia" w:ascii="仿宋_GB2312" w:eastAsia="仿宋_GB2312"/>
                <w:b/>
                <w:bCs/>
                <w:kern w:val="0"/>
                <w:sz w:val="24"/>
              </w:rPr>
            </w:pPr>
            <w:r>
              <w:rPr>
                <w:rFonts w:hint="eastAsia" w:ascii="仿宋_GB2312" w:eastAsia="仿宋_GB2312"/>
                <w:b/>
                <w:bCs/>
                <w:kern w:val="0"/>
                <w:sz w:val="24"/>
              </w:rPr>
              <w:t>区、产业评分</w:t>
            </w:r>
          </w:p>
        </w:tc>
        <w:tc>
          <w:tcPr>
            <w:tcW w:w="70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right="-109" w:rightChars="-52"/>
              <w:jc w:val="center"/>
              <w:rPr>
                <w:rFonts w:hint="eastAsia" w:ascii="仿宋_GB2312" w:eastAsia="仿宋_GB2312"/>
                <w:b/>
                <w:bCs/>
                <w:kern w:val="0"/>
                <w:sz w:val="24"/>
              </w:rPr>
            </w:pPr>
            <w:r>
              <w:rPr>
                <w:rFonts w:hint="eastAsia" w:ascii="仿宋_GB2312" w:eastAsia="仿宋_GB2312"/>
                <w:b/>
                <w:bCs/>
                <w:kern w:val="0"/>
                <w:sz w:val="24"/>
              </w:rPr>
              <w:t>市总　　　评分</w:t>
            </w:r>
          </w:p>
        </w:tc>
      </w:tr>
      <w:tr>
        <w:tblPrEx>
          <w:tblLayout w:type="fixed"/>
          <w:tblCellMar>
            <w:top w:w="0" w:type="dxa"/>
            <w:left w:w="108" w:type="dxa"/>
            <w:bottom w:w="0" w:type="dxa"/>
            <w:right w:w="108" w:type="dxa"/>
          </w:tblCellMar>
        </w:tblPrEx>
        <w:trPr>
          <w:trHeight w:val="723" w:hRule="atLeast"/>
          <w:jc w:val="center"/>
        </w:trPr>
        <w:tc>
          <w:tcPr>
            <w:tcW w:w="834" w:type="dxa"/>
            <w:vMerge w:val="restart"/>
            <w:tcBorders>
              <w:top w:val="nil"/>
              <w:left w:val="single" w:color="auto" w:sz="4" w:space="0"/>
              <w:bottom w:val="single" w:color="000000" w:sz="4" w:space="0"/>
              <w:right w:val="single" w:color="auto" w:sz="4" w:space="0"/>
            </w:tcBorders>
            <w:vAlign w:val="center"/>
          </w:tcPr>
          <w:p>
            <w:pPr>
              <w:widowControl/>
              <w:spacing w:line="340" w:lineRule="exact"/>
              <w:jc w:val="center"/>
              <w:rPr>
                <w:rFonts w:hint="eastAsia" w:ascii="仿宋_GB2312" w:eastAsia="仿宋_GB2312"/>
                <w:kern w:val="0"/>
                <w:sz w:val="24"/>
              </w:rPr>
            </w:pPr>
            <w:r>
              <w:rPr>
                <w:rFonts w:hint="eastAsia" w:ascii="仿宋_GB2312" w:eastAsia="仿宋_GB2312"/>
                <w:kern w:val="0"/>
                <w:sz w:val="24"/>
              </w:rPr>
              <w:t>(一)组织  建设好</w:t>
            </w: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工会组织机构健全，工会干部按规定配备到位，三委按时换届，作用良好。建立工会劳动法律监督委员会</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697" w:hRule="atLeast"/>
          <w:jc w:val="center"/>
        </w:trPr>
        <w:tc>
          <w:tcPr>
            <w:tcW w:w="834" w:type="dxa"/>
            <w:vMerge w:val="continue"/>
            <w:tcBorders>
              <w:top w:val="nil"/>
              <w:left w:val="single" w:color="auto" w:sz="4" w:space="0"/>
              <w:bottom w:val="single" w:color="000000" w:sz="4" w:space="0"/>
              <w:right w:val="single" w:color="auto" w:sz="4" w:space="0"/>
            </w:tcBorders>
            <w:vAlign w:val="center"/>
          </w:tcPr>
          <w:p>
            <w:pPr>
              <w:widowControl/>
              <w:spacing w:line="340" w:lineRule="exact"/>
              <w:jc w:val="left"/>
              <w:rPr>
                <w:rFonts w:hint="eastAsia" w:ascii="仿宋_GB2312" w:eastAsia="仿宋_GB2312"/>
                <w:kern w:val="0"/>
                <w:sz w:val="24"/>
              </w:rPr>
            </w:pP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工会设独立帐户，依法缴交、使用工会经费，并有开展经审工作。</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left"/>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239" w:hRule="atLeast"/>
          <w:jc w:val="center"/>
        </w:trPr>
        <w:tc>
          <w:tcPr>
            <w:tcW w:w="834" w:type="dxa"/>
            <w:vMerge w:val="restart"/>
            <w:tcBorders>
              <w:top w:val="nil"/>
              <w:left w:val="single" w:color="auto" w:sz="4" w:space="0"/>
              <w:bottom w:val="single" w:color="auto" w:sz="4" w:space="0"/>
              <w:right w:val="single" w:color="auto" w:sz="4" w:space="0"/>
            </w:tcBorders>
            <w:vAlign w:val="center"/>
          </w:tcPr>
          <w:p>
            <w:pPr>
              <w:widowControl/>
              <w:spacing w:line="340" w:lineRule="exact"/>
              <w:jc w:val="center"/>
              <w:rPr>
                <w:rFonts w:hint="eastAsia" w:ascii="仿宋_GB2312" w:eastAsia="仿宋_GB2312"/>
                <w:kern w:val="0"/>
                <w:sz w:val="24"/>
              </w:rPr>
            </w:pPr>
            <w:r>
              <w:rPr>
                <w:rFonts w:hint="eastAsia" w:ascii="仿宋_GB2312" w:eastAsia="仿宋_GB2312"/>
                <w:kern w:val="0"/>
                <w:sz w:val="24"/>
              </w:rPr>
              <w:t>(二)制度  建设好</w:t>
            </w: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职工(代表)大会制度健全，每年至少召开一次职代会（5分）；每年至少召开一次会员(代表)大会(3分)；建立厂务公开制度（2分）。</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233"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kern w:val="0"/>
                <w:sz w:val="24"/>
              </w:rPr>
            </w:pP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建立平等协商、集体合同制度，开展工资集体协商，有签订工资专项集体合同(5分)；有签订女职工权益保护专项集体合同（5分）；有签订其他专项集体合同（加3分）。</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747" w:hRule="atLeast"/>
          <w:jc w:val="center"/>
        </w:trPr>
        <w:tc>
          <w:tcPr>
            <w:tcW w:w="834"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kern w:val="0"/>
                <w:sz w:val="24"/>
              </w:rPr>
            </w:pP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参与和谐企业创建，劳动关系和谐，帮助指导职工签订劳动合同，签订率100%(5分)；各项工作制度完善，工作有计划有总结，工会（包括建家工作、工会会员会籍管理）各项台账、档案材料齐全，专人负责,管理规范(5分)。</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2029" w:hRule="atLeast"/>
          <w:jc w:val="center"/>
        </w:trPr>
        <w:tc>
          <w:tcPr>
            <w:tcW w:w="834" w:type="dxa"/>
            <w:vMerge w:val="restart"/>
            <w:tcBorders>
              <w:top w:val="nil"/>
              <w:left w:val="single" w:color="auto" w:sz="4" w:space="0"/>
              <w:bottom w:val="single" w:color="000000" w:sz="4" w:space="0"/>
              <w:right w:val="single" w:color="auto" w:sz="4" w:space="0"/>
            </w:tcBorders>
            <w:vAlign w:val="center"/>
          </w:tcPr>
          <w:p>
            <w:pPr>
              <w:widowControl/>
              <w:spacing w:line="340" w:lineRule="exact"/>
              <w:jc w:val="center"/>
              <w:rPr>
                <w:rFonts w:hint="eastAsia" w:ascii="仿宋_GB2312" w:eastAsia="仿宋_GB2312"/>
                <w:kern w:val="0"/>
                <w:sz w:val="24"/>
              </w:rPr>
            </w:pPr>
            <w:r>
              <w:rPr>
                <w:rFonts w:hint="eastAsia" w:ascii="仿宋_GB2312" w:eastAsia="仿宋_GB2312"/>
                <w:kern w:val="0"/>
                <w:sz w:val="24"/>
              </w:rPr>
              <w:t>(三)活动   开展好</w:t>
            </w: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开展职业技能培训、岗位练兵和技术比武活动（2分）；积极开展节能减排，小发明、小改造、小革新、小设计、小建议等“五小”活动（2分）；开展争创“工人先锋号”活动班组建设（2分）；丰富多彩的文化体育活动(4分)。</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398" w:hRule="atLeast"/>
          <w:jc w:val="center"/>
        </w:trPr>
        <w:tc>
          <w:tcPr>
            <w:tcW w:w="834" w:type="dxa"/>
            <w:vMerge w:val="continue"/>
            <w:tcBorders>
              <w:top w:val="nil"/>
              <w:left w:val="single" w:color="auto" w:sz="4" w:space="0"/>
              <w:bottom w:val="single" w:color="000000" w:sz="4" w:space="0"/>
              <w:right w:val="single" w:color="auto" w:sz="4" w:space="0"/>
            </w:tcBorders>
            <w:vAlign w:val="center"/>
          </w:tcPr>
          <w:p>
            <w:pPr>
              <w:widowControl/>
              <w:spacing w:line="340" w:lineRule="exact"/>
              <w:jc w:val="left"/>
              <w:rPr>
                <w:rFonts w:hint="eastAsia" w:ascii="仿宋_GB2312" w:eastAsia="仿宋_GB2312"/>
                <w:kern w:val="0"/>
                <w:sz w:val="24"/>
              </w:rPr>
            </w:pPr>
          </w:p>
        </w:tc>
        <w:tc>
          <w:tcPr>
            <w:tcW w:w="6261" w:type="dxa"/>
            <w:tcBorders>
              <w:top w:val="nil"/>
              <w:left w:val="nil"/>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建立健全劳动保护机构和劳动保护监督检查组织网络(5分)；开展安全生产、劳动保护工作，积极参加“安康杯”竞赛活动，无发生重伤以上工伤事故(5分)。</w:t>
            </w:r>
          </w:p>
        </w:tc>
        <w:tc>
          <w:tcPr>
            <w:tcW w:w="560"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4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704"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bl>
    <w:p>
      <w:pPr>
        <w:rPr>
          <w:rFonts w:hint="eastAsia"/>
        </w:rPr>
      </w:pPr>
    </w:p>
    <w:p>
      <w:pPr>
        <w:rPr>
          <w:rFonts w:hint="eastAsia"/>
        </w:rPr>
      </w:pPr>
    </w:p>
    <w:p>
      <w:pPr>
        <w:rPr>
          <w:rFonts w:hint="eastAsia"/>
        </w:rPr>
      </w:pPr>
    </w:p>
    <w:p>
      <w:pPr>
        <w:rPr>
          <w:rFonts w:hint="eastAsia"/>
        </w:rPr>
      </w:pPr>
    </w:p>
    <w:tbl>
      <w:tblPr>
        <w:tblStyle w:val="3"/>
        <w:tblW w:w="9340" w:type="dxa"/>
        <w:jc w:val="center"/>
        <w:tblInd w:w="0" w:type="dxa"/>
        <w:tblLayout w:type="fixed"/>
        <w:tblCellMar>
          <w:top w:w="0" w:type="dxa"/>
          <w:left w:w="108" w:type="dxa"/>
          <w:bottom w:w="0" w:type="dxa"/>
          <w:right w:w="108" w:type="dxa"/>
        </w:tblCellMar>
      </w:tblPr>
      <w:tblGrid>
        <w:gridCol w:w="806"/>
        <w:gridCol w:w="6045"/>
        <w:gridCol w:w="604"/>
        <w:gridCol w:w="525"/>
        <w:gridCol w:w="681"/>
        <w:gridCol w:w="679"/>
      </w:tblGrid>
      <w:tr>
        <w:tblPrEx>
          <w:tblLayout w:type="fixed"/>
          <w:tblCellMar>
            <w:top w:w="0" w:type="dxa"/>
            <w:left w:w="108" w:type="dxa"/>
            <w:bottom w:w="0" w:type="dxa"/>
            <w:right w:w="108" w:type="dxa"/>
          </w:tblCellMar>
        </w:tblPrEx>
        <w:trPr>
          <w:trHeight w:val="90" w:hRule="atLeast"/>
          <w:jc w:val="center"/>
        </w:trPr>
        <w:tc>
          <w:tcPr>
            <w:tcW w:w="806"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340" w:lineRule="exact"/>
              <w:jc w:val="center"/>
              <w:rPr>
                <w:rFonts w:hint="eastAsia" w:ascii="仿宋_GB2312" w:eastAsia="仿宋_GB2312"/>
                <w:kern w:val="0"/>
                <w:sz w:val="24"/>
              </w:rPr>
            </w:pPr>
            <w:r>
              <w:rPr>
                <w:rFonts w:hint="eastAsia" w:ascii="仿宋_GB2312" w:eastAsia="仿宋_GB2312"/>
                <w:kern w:val="0"/>
                <w:sz w:val="24"/>
              </w:rPr>
              <w:t>(四)工作完成好</w:t>
            </w:r>
          </w:p>
        </w:tc>
        <w:tc>
          <w:tcPr>
            <w:tcW w:w="604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参加市总职工医疗互助保障（未全员参保的按未保比例相应扣分）（5分）；为会员办理工会会员服务卡（未全员办卡的按未办比例相应扣分）（5分）。</w:t>
            </w:r>
          </w:p>
        </w:tc>
        <w:tc>
          <w:tcPr>
            <w:tcW w:w="60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25"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0"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widowControl/>
              <w:spacing w:line="340" w:lineRule="exact"/>
              <w:jc w:val="left"/>
              <w:rPr>
                <w:rFonts w:hint="eastAsia" w:ascii="仿宋_GB2312" w:eastAsia="仿宋_GB2312"/>
                <w:kern w:val="0"/>
                <w:sz w:val="24"/>
              </w:rPr>
            </w:pPr>
          </w:p>
        </w:tc>
        <w:tc>
          <w:tcPr>
            <w:tcW w:w="6045" w:type="dxa"/>
            <w:tcBorders>
              <w:top w:val="nil"/>
              <w:left w:val="single" w:color="000000" w:sz="4" w:space="0"/>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开展“双亮”（即工会组织亮牌子示职责、工会主席亮身份许承诺），实行会务公开，落实会员四权(会员的知情权、参与权、选举权、监督权)（5分）；按要求订阅《工人日报》、《生活创造》（2分）；按要求完成市总各项年度统计报表（3分）。</w:t>
            </w:r>
          </w:p>
        </w:tc>
        <w:tc>
          <w:tcPr>
            <w:tcW w:w="604"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2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0" w:hRule="atLeast"/>
          <w:jc w:val="center"/>
        </w:trPr>
        <w:tc>
          <w:tcPr>
            <w:tcW w:w="806" w:type="dxa"/>
            <w:vMerge w:val="continue"/>
            <w:tcBorders>
              <w:top w:val="nil"/>
              <w:left w:val="single" w:color="000000" w:sz="4" w:space="0"/>
              <w:bottom w:val="single" w:color="000000" w:sz="4" w:space="0"/>
              <w:right w:val="single" w:color="000000" w:sz="4" w:space="0"/>
            </w:tcBorders>
            <w:vAlign w:val="center"/>
          </w:tcPr>
          <w:p>
            <w:pPr>
              <w:widowControl/>
              <w:spacing w:line="340" w:lineRule="exact"/>
              <w:jc w:val="left"/>
              <w:rPr>
                <w:rFonts w:hint="eastAsia" w:ascii="仿宋_GB2312" w:eastAsia="仿宋_GB2312"/>
                <w:kern w:val="0"/>
                <w:sz w:val="24"/>
              </w:rPr>
            </w:pPr>
          </w:p>
        </w:tc>
        <w:tc>
          <w:tcPr>
            <w:tcW w:w="6045" w:type="dxa"/>
            <w:tcBorders>
              <w:top w:val="nil"/>
              <w:left w:val="single" w:color="000000" w:sz="4" w:space="0"/>
              <w:bottom w:val="single" w:color="auto" w:sz="4" w:space="0"/>
              <w:right w:val="single" w:color="auto" w:sz="4" w:space="0"/>
            </w:tcBorders>
            <w:vAlign w:val="top"/>
          </w:tcPr>
          <w:p>
            <w:pPr>
              <w:widowControl/>
              <w:spacing w:line="360" w:lineRule="exact"/>
              <w:rPr>
                <w:rFonts w:hint="eastAsia" w:ascii="仿宋_GB2312" w:eastAsia="仿宋_GB2312"/>
                <w:kern w:val="0"/>
                <w:sz w:val="24"/>
              </w:rPr>
            </w:pPr>
            <w:r>
              <w:rPr>
                <w:rFonts w:hint="eastAsia" w:ascii="仿宋_GB2312" w:eastAsia="仿宋_GB2312"/>
                <w:kern w:val="0"/>
                <w:sz w:val="24"/>
              </w:rPr>
              <w:t>认真贯彻落实上级工会布置的其他工作任务和要求。(区、产业工会自行设定内容)</w:t>
            </w:r>
          </w:p>
        </w:tc>
        <w:tc>
          <w:tcPr>
            <w:tcW w:w="604" w:type="dxa"/>
            <w:tcBorders>
              <w:top w:val="nil"/>
              <w:left w:val="nil"/>
              <w:bottom w:val="single" w:color="auto" w:sz="4" w:space="0"/>
              <w:right w:val="single" w:color="auto" w:sz="4" w:space="0"/>
            </w:tcBorders>
            <w:vAlign w:val="center"/>
          </w:tcPr>
          <w:p>
            <w:pPr>
              <w:widowControl/>
              <w:jc w:val="center"/>
              <w:rPr>
                <w:rFonts w:eastAsia="仿宋_GB2312"/>
                <w:kern w:val="0"/>
                <w:sz w:val="24"/>
              </w:rPr>
            </w:pPr>
            <w:r>
              <w:rPr>
                <w:rFonts w:eastAsia="仿宋_GB2312"/>
                <w:kern w:val="0"/>
                <w:sz w:val="24"/>
              </w:rPr>
              <w:t>10</w:t>
            </w:r>
          </w:p>
        </w:tc>
        <w:tc>
          <w:tcPr>
            <w:tcW w:w="525"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nil"/>
              <w:left w:val="nil"/>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nil"/>
              <w:left w:val="single" w:color="auto" w:sz="4" w:space="0"/>
              <w:bottom w:val="single" w:color="auto" w:sz="4" w:space="0"/>
              <w:right w:val="single" w:color="auto" w:sz="4" w:space="0"/>
            </w:tcBorders>
            <w:vAlign w:val="center"/>
          </w:tcPr>
          <w:p>
            <w:pPr>
              <w:widowControl/>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0" w:hRule="atLeast"/>
          <w:jc w:val="center"/>
        </w:trPr>
        <w:tc>
          <w:tcPr>
            <w:tcW w:w="80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kern w:val="0"/>
                <w:sz w:val="24"/>
              </w:rPr>
            </w:pPr>
            <w:r>
              <w:rPr>
                <w:rFonts w:hint="eastAsia" w:ascii="仿宋_GB2312" w:eastAsia="仿宋_GB2312"/>
                <w:kern w:val="0"/>
                <w:sz w:val="24"/>
              </w:rPr>
              <w:t>(五)加分工作</w:t>
            </w:r>
          </w:p>
        </w:tc>
        <w:tc>
          <w:tcPr>
            <w:tcW w:w="60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参与共享职工之家共建职工书屋、社区书院共建职工书屋或开展职工书屋建设和其他职工文化建设活动。</w:t>
            </w:r>
          </w:p>
        </w:tc>
        <w:tc>
          <w:tcPr>
            <w:tcW w:w="604"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5</w:t>
            </w:r>
          </w:p>
        </w:tc>
        <w:tc>
          <w:tcPr>
            <w:tcW w:w="525"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0" w:hRule="atLeast"/>
          <w:jc w:val="center"/>
        </w:trPr>
        <w:tc>
          <w:tcPr>
            <w:tcW w:w="806"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bCs/>
                <w:kern w:val="0"/>
                <w:sz w:val="24"/>
              </w:rPr>
            </w:pPr>
          </w:p>
        </w:tc>
        <w:tc>
          <w:tcPr>
            <w:tcW w:w="6045" w:type="dxa"/>
            <w:tcBorders>
              <w:top w:val="single" w:color="auto" w:sz="4" w:space="0"/>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响应市总工会号召，组织开展共享职工之家</w:t>
            </w:r>
            <w:r>
              <w:rPr>
                <w:rFonts w:hint="eastAsia" w:ascii="仿宋_GB2312" w:eastAsia="仿宋_GB2312"/>
                <w:kern w:val="0"/>
                <w:sz w:val="24"/>
                <w:lang w:eastAsia="zh-CN"/>
              </w:rPr>
              <w:t>等</w:t>
            </w:r>
            <w:bookmarkStart w:id="0" w:name="_GoBack"/>
            <w:bookmarkEnd w:id="0"/>
            <w:r>
              <w:rPr>
                <w:rFonts w:hint="eastAsia" w:ascii="仿宋_GB2312" w:eastAsia="仿宋_GB2312"/>
                <w:kern w:val="0"/>
                <w:sz w:val="24"/>
              </w:rPr>
              <w:t>为职工办实事项目。</w:t>
            </w:r>
          </w:p>
        </w:tc>
        <w:tc>
          <w:tcPr>
            <w:tcW w:w="604"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5</w:t>
            </w:r>
          </w:p>
        </w:tc>
        <w:tc>
          <w:tcPr>
            <w:tcW w:w="52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0" w:hRule="atLeast"/>
          <w:jc w:val="center"/>
        </w:trPr>
        <w:tc>
          <w:tcPr>
            <w:tcW w:w="806"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bCs/>
                <w:kern w:val="0"/>
                <w:sz w:val="24"/>
              </w:rPr>
            </w:pPr>
          </w:p>
        </w:tc>
        <w:tc>
          <w:tcPr>
            <w:tcW w:w="6045"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有签订补充工伤、或补充医疗、或补充养老及或员工福利、或教育培训、或休息休假等其他专项集体合同（加3分）。</w:t>
            </w:r>
          </w:p>
        </w:tc>
        <w:tc>
          <w:tcPr>
            <w:tcW w:w="604"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hint="eastAsia" w:eastAsia="仿宋_GB2312"/>
                <w:kern w:val="0"/>
                <w:sz w:val="24"/>
              </w:rPr>
              <w:t>3</w:t>
            </w:r>
          </w:p>
        </w:tc>
        <w:tc>
          <w:tcPr>
            <w:tcW w:w="52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p>
        </w:tc>
        <w:tc>
          <w:tcPr>
            <w:tcW w:w="68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p>
        </w:tc>
        <w:tc>
          <w:tcPr>
            <w:tcW w:w="67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p>
        </w:tc>
      </w:tr>
      <w:tr>
        <w:tblPrEx>
          <w:tblLayout w:type="fixed"/>
          <w:tblCellMar>
            <w:top w:w="0" w:type="dxa"/>
            <w:left w:w="108" w:type="dxa"/>
            <w:bottom w:w="0" w:type="dxa"/>
            <w:right w:w="108" w:type="dxa"/>
          </w:tblCellMar>
        </w:tblPrEx>
        <w:trPr>
          <w:trHeight w:val="90" w:hRule="atLeast"/>
          <w:jc w:val="center"/>
        </w:trPr>
        <w:tc>
          <w:tcPr>
            <w:tcW w:w="806"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bCs/>
                <w:kern w:val="0"/>
                <w:sz w:val="24"/>
              </w:rPr>
            </w:pPr>
          </w:p>
        </w:tc>
        <w:tc>
          <w:tcPr>
            <w:tcW w:w="6045"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积极帮扶救助困难职工(3分)；组织开展企业后勤保障提升计划（主要内容是改善职工就餐、住宿、文娱、医疗等条件）(2分)。</w:t>
            </w:r>
          </w:p>
        </w:tc>
        <w:tc>
          <w:tcPr>
            <w:tcW w:w="604"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5</w:t>
            </w:r>
          </w:p>
        </w:tc>
        <w:tc>
          <w:tcPr>
            <w:tcW w:w="52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1545" w:hRule="atLeast"/>
          <w:jc w:val="center"/>
        </w:trPr>
        <w:tc>
          <w:tcPr>
            <w:tcW w:w="806" w:type="dxa"/>
            <w:vMerge w:val="continue"/>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bCs/>
                <w:kern w:val="0"/>
                <w:sz w:val="24"/>
              </w:rPr>
            </w:pPr>
          </w:p>
        </w:tc>
        <w:tc>
          <w:tcPr>
            <w:tcW w:w="6045" w:type="dxa"/>
            <w:tcBorders>
              <w:top w:val="nil"/>
              <w:left w:val="nil"/>
              <w:bottom w:val="single" w:color="auto" w:sz="4" w:space="0"/>
              <w:right w:val="single" w:color="auto" w:sz="4" w:space="0"/>
            </w:tcBorders>
            <w:vAlign w:val="center"/>
          </w:tcPr>
          <w:p>
            <w:pPr>
              <w:widowControl/>
              <w:spacing w:line="360" w:lineRule="exact"/>
              <w:jc w:val="left"/>
              <w:rPr>
                <w:rFonts w:hint="eastAsia" w:ascii="仿宋_GB2312" w:eastAsia="仿宋_GB2312"/>
                <w:kern w:val="0"/>
                <w:sz w:val="24"/>
              </w:rPr>
            </w:pPr>
            <w:r>
              <w:rPr>
                <w:rFonts w:hint="eastAsia" w:ascii="仿宋_GB2312" w:eastAsia="仿宋_GB2312"/>
                <w:kern w:val="0"/>
                <w:sz w:val="24"/>
              </w:rPr>
              <w:t>积极宣传本单位工会工作，向市总报送工会工作信息，每月至少一条，或者本年度在省市以上工会刊物上有发表文稿（3分）；</w:t>
            </w:r>
            <w:r>
              <w:rPr>
                <w:rFonts w:hint="eastAsia" w:ascii="仿宋_GB2312" w:eastAsia="仿宋_GB2312"/>
                <w:sz w:val="24"/>
              </w:rPr>
              <w:t>工会主席到岗一年内完成上岗资格培训 (2分)。工会劳动法律监督员到岗一年内参训获得证书（2分）</w:t>
            </w:r>
          </w:p>
        </w:tc>
        <w:tc>
          <w:tcPr>
            <w:tcW w:w="604" w:type="dxa"/>
            <w:tcBorders>
              <w:top w:val="nil"/>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hint="eastAsia" w:eastAsia="仿宋_GB2312"/>
                <w:kern w:val="0"/>
                <w:sz w:val="24"/>
              </w:rPr>
              <w:t>7</w:t>
            </w:r>
          </w:p>
        </w:tc>
        <w:tc>
          <w:tcPr>
            <w:tcW w:w="52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560" w:hRule="atLeast"/>
          <w:jc w:val="center"/>
        </w:trPr>
        <w:tc>
          <w:tcPr>
            <w:tcW w:w="806" w:type="dxa"/>
            <w:tcBorders>
              <w:top w:val="single" w:color="auto" w:sz="4" w:space="0"/>
              <w:left w:val="single" w:color="auto" w:sz="4" w:space="0"/>
              <w:bottom w:val="single" w:color="auto" w:sz="4" w:space="0"/>
              <w:right w:val="nil"/>
            </w:tcBorders>
            <w:vAlign w:val="center"/>
          </w:tcPr>
          <w:p>
            <w:pPr>
              <w:widowControl/>
              <w:spacing w:line="340" w:lineRule="exact"/>
              <w:jc w:val="left"/>
              <w:rPr>
                <w:rFonts w:hint="eastAsia" w:ascii="仿宋_GB2312" w:eastAsia="仿宋_GB2312"/>
                <w:bCs/>
                <w:kern w:val="0"/>
                <w:sz w:val="24"/>
              </w:rPr>
            </w:pPr>
            <w:r>
              <w:rPr>
                <w:rFonts w:hint="eastAsia" w:ascii="仿宋_GB2312" w:eastAsia="仿宋_GB2312"/>
                <w:kern w:val="0"/>
                <w:sz w:val="24"/>
              </w:rPr>
              <w:t>考评 总分</w:t>
            </w:r>
          </w:p>
        </w:tc>
        <w:tc>
          <w:tcPr>
            <w:tcW w:w="6045" w:type="dxa"/>
            <w:tcBorders>
              <w:top w:val="nil"/>
              <w:left w:val="single" w:color="auto" w:sz="4" w:space="0"/>
              <w:bottom w:val="single" w:color="auto" w:sz="4" w:space="0"/>
              <w:right w:val="single" w:color="auto" w:sz="4" w:space="0"/>
            </w:tcBorders>
            <w:vAlign w:val="center"/>
          </w:tcPr>
          <w:p>
            <w:pPr>
              <w:widowControl/>
              <w:spacing w:line="400" w:lineRule="exact"/>
              <w:jc w:val="left"/>
              <w:rPr>
                <w:rFonts w:hint="eastAsia" w:ascii="仿宋_GB2312" w:eastAsia="仿宋_GB2312"/>
                <w:kern w:val="0"/>
                <w:sz w:val="24"/>
              </w:rPr>
            </w:pPr>
            <w:r>
              <w:rPr>
                <w:rFonts w:hint="eastAsia" w:ascii="仿宋_GB2312" w:eastAsia="仿宋_GB2312"/>
                <w:kern w:val="0"/>
                <w:sz w:val="24"/>
              </w:rPr>
              <w:t>达标需80分以上，创优需90分以上具备参评资格。</w:t>
            </w:r>
          </w:p>
        </w:tc>
        <w:tc>
          <w:tcPr>
            <w:tcW w:w="604" w:type="dxa"/>
            <w:tcBorders>
              <w:top w:val="nil"/>
              <w:left w:val="nil"/>
              <w:bottom w:val="single" w:color="auto" w:sz="4" w:space="0"/>
              <w:right w:val="single" w:color="auto" w:sz="4" w:space="0"/>
            </w:tcBorders>
            <w:vAlign w:val="center"/>
          </w:tcPr>
          <w:p>
            <w:pPr>
              <w:widowControl/>
              <w:spacing w:line="400" w:lineRule="exact"/>
              <w:jc w:val="center"/>
              <w:rPr>
                <w:rFonts w:eastAsia="仿宋_GB2312"/>
                <w:bCs/>
                <w:kern w:val="0"/>
                <w:sz w:val="24"/>
              </w:rPr>
            </w:pPr>
            <w:r>
              <w:rPr>
                <w:rFonts w:eastAsia="仿宋_GB2312"/>
                <w:bCs/>
                <w:kern w:val="0"/>
                <w:sz w:val="24"/>
              </w:rPr>
              <w:t>12</w:t>
            </w:r>
            <w:r>
              <w:rPr>
                <w:rFonts w:hint="eastAsia" w:eastAsia="仿宋_GB2312"/>
                <w:bCs/>
                <w:kern w:val="0"/>
                <w:sz w:val="24"/>
              </w:rPr>
              <w:t>5</w:t>
            </w:r>
          </w:p>
        </w:tc>
        <w:tc>
          <w:tcPr>
            <w:tcW w:w="525"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81" w:type="dxa"/>
            <w:tcBorders>
              <w:top w:val="nil"/>
              <w:left w:val="nil"/>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c>
          <w:tcPr>
            <w:tcW w:w="679"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eastAsia" w:ascii="仿宋_GB2312" w:eastAsia="仿宋_GB2312"/>
                <w:kern w:val="0"/>
                <w:sz w:val="24"/>
              </w:rPr>
            </w:pPr>
            <w:r>
              <w:rPr>
                <w:rFonts w:hint="eastAsia" w:ascii="仿宋_GB2312" w:eastAsia="仿宋_GB2312"/>
                <w:kern w:val="0"/>
                <w:sz w:val="24"/>
              </w:rPr>
              <w:t>　</w:t>
            </w:r>
          </w:p>
        </w:tc>
      </w:tr>
      <w:tr>
        <w:tblPrEx>
          <w:tblLayout w:type="fixed"/>
          <w:tblCellMar>
            <w:top w:w="0" w:type="dxa"/>
            <w:left w:w="108" w:type="dxa"/>
            <w:bottom w:w="0" w:type="dxa"/>
            <w:right w:w="108" w:type="dxa"/>
          </w:tblCellMar>
        </w:tblPrEx>
        <w:trPr>
          <w:trHeight w:val="90" w:hRule="atLeast"/>
          <w:jc w:val="center"/>
        </w:trPr>
        <w:tc>
          <w:tcPr>
            <w:tcW w:w="6851" w:type="dxa"/>
            <w:gridSpan w:val="2"/>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kern w:val="0"/>
                <w:sz w:val="24"/>
              </w:rPr>
            </w:pPr>
            <w:r>
              <w:rPr>
                <w:rFonts w:hint="eastAsia" w:ascii="仿宋_GB2312" w:eastAsia="仿宋_GB2312"/>
                <w:kern w:val="0"/>
                <w:sz w:val="24"/>
              </w:rPr>
              <w:t>会员评家满意率：由本单位工会采用调查表的形式，就会员对工会建家工作和工会主席是否满意进行书面调查，调查对象为本单位会员(代表)大会代表。（满意率须达90%以上）</w:t>
            </w:r>
          </w:p>
        </w:tc>
        <w:tc>
          <w:tcPr>
            <w:tcW w:w="2489" w:type="dxa"/>
            <w:gridSpan w:val="4"/>
            <w:tcBorders>
              <w:top w:val="single" w:color="auto" w:sz="4" w:space="0"/>
              <w:left w:val="nil"/>
              <w:bottom w:val="single" w:color="auto" w:sz="4" w:space="0"/>
              <w:right w:val="single" w:color="auto" w:sz="4" w:space="0"/>
            </w:tcBorders>
            <w:vAlign w:val="center"/>
          </w:tcPr>
          <w:p>
            <w:pPr>
              <w:widowControl/>
              <w:spacing w:line="400" w:lineRule="exact"/>
              <w:jc w:val="left"/>
              <w:rPr>
                <w:rFonts w:eastAsia="仿宋_GB2312"/>
                <w:bCs/>
                <w:kern w:val="0"/>
                <w:sz w:val="24"/>
              </w:rPr>
            </w:pPr>
            <w:r>
              <w:rPr>
                <w:rFonts w:eastAsia="仿宋_GB2312"/>
                <w:bCs/>
                <w:kern w:val="0"/>
                <w:sz w:val="24"/>
              </w:rPr>
              <w:t>会员数</w:t>
            </w:r>
            <w:r>
              <w:rPr>
                <w:rFonts w:eastAsia="仿宋_GB2312"/>
                <w:bCs/>
                <w:kern w:val="0"/>
                <w:sz w:val="24"/>
                <w:u w:val="single"/>
              </w:rPr>
              <w:t xml:space="preserve">        </w:t>
            </w:r>
            <w:r>
              <w:rPr>
                <w:rFonts w:eastAsia="仿宋_GB2312"/>
                <w:bCs/>
                <w:kern w:val="0"/>
                <w:sz w:val="24"/>
              </w:rPr>
              <w:t>人，       调  查</w:t>
            </w:r>
            <w:r>
              <w:rPr>
                <w:rFonts w:eastAsia="仿宋_GB2312"/>
                <w:bCs/>
                <w:kern w:val="0"/>
                <w:sz w:val="24"/>
                <w:u w:val="single"/>
              </w:rPr>
              <w:t xml:space="preserve">        </w:t>
            </w:r>
            <w:r>
              <w:rPr>
                <w:rFonts w:eastAsia="仿宋_GB2312"/>
                <w:bCs/>
                <w:kern w:val="0"/>
                <w:sz w:val="24"/>
              </w:rPr>
              <w:t>人，           建家工作满意率</w:t>
            </w:r>
            <w:r>
              <w:rPr>
                <w:rFonts w:eastAsia="仿宋_GB2312"/>
                <w:bCs/>
                <w:kern w:val="0"/>
                <w:sz w:val="24"/>
                <w:u w:val="single"/>
              </w:rPr>
              <w:t xml:space="preserve">   </w:t>
            </w:r>
            <w:r>
              <w:rPr>
                <w:rFonts w:eastAsia="仿宋_GB2312"/>
                <w:bCs/>
                <w:kern w:val="0"/>
                <w:sz w:val="24"/>
              </w:rPr>
              <w:t xml:space="preserve">% </w:t>
            </w:r>
          </w:p>
          <w:p>
            <w:pPr>
              <w:widowControl/>
              <w:spacing w:line="400" w:lineRule="exact"/>
              <w:jc w:val="left"/>
              <w:rPr>
                <w:rFonts w:eastAsia="仿宋_GB2312"/>
                <w:bCs/>
                <w:kern w:val="0"/>
                <w:sz w:val="24"/>
              </w:rPr>
            </w:pPr>
            <w:r>
              <w:rPr>
                <w:rFonts w:eastAsia="仿宋_GB2312"/>
                <w:bCs/>
                <w:kern w:val="0"/>
                <w:sz w:val="24"/>
              </w:rPr>
              <w:t>工会主席满意率</w:t>
            </w:r>
            <w:r>
              <w:rPr>
                <w:rFonts w:eastAsia="仿宋_GB2312"/>
                <w:bCs/>
                <w:kern w:val="0"/>
                <w:sz w:val="24"/>
                <w:u w:val="single"/>
              </w:rPr>
              <w:t xml:space="preserve">   </w:t>
            </w:r>
            <w:r>
              <w:rPr>
                <w:rFonts w:eastAsia="仿宋_GB2312"/>
                <w:bCs/>
                <w:kern w:val="0"/>
                <w:sz w:val="24"/>
              </w:rPr>
              <w:t>%</w:t>
            </w:r>
          </w:p>
        </w:tc>
      </w:tr>
      <w:tr>
        <w:tblPrEx>
          <w:tblLayout w:type="fixed"/>
          <w:tblCellMar>
            <w:top w:w="0" w:type="dxa"/>
            <w:left w:w="108" w:type="dxa"/>
            <w:bottom w:w="0" w:type="dxa"/>
            <w:right w:w="108" w:type="dxa"/>
          </w:tblCellMar>
        </w:tblPrEx>
        <w:trPr>
          <w:trHeight w:val="90" w:hRule="atLeast"/>
          <w:jc w:val="center"/>
        </w:trPr>
        <w:tc>
          <w:tcPr>
            <w:tcW w:w="6851" w:type="dxa"/>
            <w:gridSpan w:val="2"/>
            <w:tcBorders>
              <w:top w:val="nil"/>
              <w:left w:val="single" w:color="auto" w:sz="4" w:space="0"/>
              <w:bottom w:val="single" w:color="auto" w:sz="4" w:space="0"/>
              <w:right w:val="single" w:color="auto" w:sz="4" w:space="0"/>
            </w:tcBorders>
            <w:vAlign w:val="center"/>
          </w:tcPr>
          <w:p>
            <w:pPr>
              <w:widowControl/>
              <w:spacing w:line="340" w:lineRule="exact"/>
              <w:jc w:val="left"/>
              <w:rPr>
                <w:rFonts w:hint="eastAsia" w:ascii="仿宋_GB2312" w:eastAsia="仿宋_GB2312"/>
                <w:kern w:val="0"/>
                <w:sz w:val="24"/>
              </w:rPr>
            </w:pPr>
            <w:r>
              <w:rPr>
                <w:rFonts w:hint="eastAsia" w:ascii="仿宋_GB2312" w:eastAsia="仿宋_GB2312"/>
                <w:kern w:val="0"/>
                <w:sz w:val="24"/>
              </w:rPr>
              <w:t>职工入会率：工会会员数须达职工总数的90%以上。</w:t>
            </w:r>
          </w:p>
        </w:tc>
        <w:tc>
          <w:tcPr>
            <w:tcW w:w="2489" w:type="dxa"/>
            <w:gridSpan w:val="4"/>
            <w:tcBorders>
              <w:top w:val="single" w:color="auto" w:sz="4" w:space="0"/>
              <w:left w:val="nil"/>
              <w:bottom w:val="single" w:color="auto" w:sz="4" w:space="0"/>
              <w:right w:val="single" w:color="auto" w:sz="4" w:space="0"/>
            </w:tcBorders>
            <w:vAlign w:val="center"/>
          </w:tcPr>
          <w:p>
            <w:pPr>
              <w:widowControl/>
              <w:spacing w:line="400" w:lineRule="exact"/>
              <w:jc w:val="center"/>
              <w:rPr>
                <w:rFonts w:eastAsia="仿宋_GB2312"/>
                <w:kern w:val="0"/>
                <w:sz w:val="24"/>
              </w:rPr>
            </w:pPr>
            <w:r>
              <w:rPr>
                <w:rFonts w:eastAsia="仿宋_GB2312"/>
                <w:kern w:val="0"/>
                <w:sz w:val="24"/>
              </w:rPr>
              <w:t xml:space="preserve">      　%</w:t>
            </w:r>
          </w:p>
        </w:tc>
      </w:tr>
      <w:tr>
        <w:tblPrEx>
          <w:tblLayout w:type="fixed"/>
          <w:tblCellMar>
            <w:top w:w="0" w:type="dxa"/>
            <w:left w:w="108" w:type="dxa"/>
            <w:bottom w:w="0" w:type="dxa"/>
            <w:right w:w="108" w:type="dxa"/>
          </w:tblCellMar>
        </w:tblPrEx>
        <w:trPr>
          <w:trHeight w:val="90" w:hRule="atLeast"/>
          <w:jc w:val="center"/>
        </w:trPr>
        <w:tc>
          <w:tcPr>
            <w:tcW w:w="9340" w:type="dxa"/>
            <w:gridSpan w:val="6"/>
            <w:tcBorders>
              <w:top w:val="single" w:color="auto" w:sz="4" w:space="0"/>
              <w:left w:val="single" w:color="auto" w:sz="4" w:space="0"/>
              <w:bottom w:val="single" w:color="auto" w:sz="4" w:space="0"/>
              <w:right w:val="single" w:color="000000" w:sz="4" w:space="0"/>
            </w:tcBorders>
            <w:vAlign w:val="top"/>
          </w:tcPr>
          <w:p>
            <w:pPr>
              <w:widowControl/>
              <w:spacing w:before="156" w:beforeLines="50" w:line="340" w:lineRule="exact"/>
              <w:ind w:left="8256" w:hanging="8256" w:hangingChars="3440"/>
              <w:jc w:val="left"/>
              <w:rPr>
                <w:rFonts w:eastAsia="仿宋_GB2312"/>
                <w:bCs/>
                <w:kern w:val="0"/>
                <w:sz w:val="24"/>
              </w:rPr>
            </w:pPr>
            <w:r>
              <w:rPr>
                <w:rFonts w:hint="eastAsia" w:eastAsia="仿宋_GB2312"/>
                <w:bCs/>
                <w:kern w:val="0"/>
                <w:sz w:val="24"/>
              </w:rPr>
              <w:t>上级</w:t>
            </w:r>
            <w:r>
              <w:rPr>
                <w:rFonts w:eastAsia="仿宋_GB2312"/>
                <w:bCs/>
                <w:kern w:val="0"/>
                <w:sz w:val="24"/>
              </w:rPr>
              <w:t>工会考评意见：</w:t>
            </w:r>
          </w:p>
          <w:p>
            <w:pPr>
              <w:widowControl/>
              <w:spacing w:line="340" w:lineRule="exact"/>
              <w:ind w:left="8256" w:hanging="8256" w:hangingChars="3440"/>
              <w:jc w:val="left"/>
              <w:rPr>
                <w:rFonts w:eastAsia="仿宋_GB2312"/>
                <w:bCs/>
                <w:kern w:val="0"/>
                <w:sz w:val="24"/>
              </w:rPr>
            </w:pPr>
          </w:p>
          <w:p>
            <w:pPr>
              <w:spacing w:line="340" w:lineRule="exact"/>
              <w:ind w:right="280"/>
              <w:jc w:val="right"/>
              <w:rPr>
                <w:rFonts w:eastAsia="仿宋_GB2312"/>
                <w:bCs/>
                <w:kern w:val="0"/>
                <w:sz w:val="24"/>
              </w:rPr>
            </w:pPr>
            <w:r>
              <w:rPr>
                <w:rFonts w:eastAsia="仿宋_GB2312"/>
                <w:bCs/>
                <w:kern w:val="0"/>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decorative"/>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C66F82"/>
    <w:rsid w:val="15F74ACD"/>
    <w:rsid w:val="31471655"/>
    <w:rsid w:val="7342148F"/>
    <w:rsid w:val="74EA16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 New"/>
    <w:uiPriority w:val="0"/>
    <w:pPr>
      <w:widowControl w:val="0"/>
      <w:jc w:val="both"/>
    </w:pPr>
    <w:rPr>
      <w:rFonts w:eastAsia="楷体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DELL</cp:lastModifiedBy>
  <dcterms:modified xsi:type="dcterms:W3CDTF">2018-08-08T09:37:07Z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