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F07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附件一：</w:t>
      </w:r>
    </w:p>
    <w:p w14:paraId="556852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898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10"/>
        <w:gridCol w:w="1575"/>
        <w:gridCol w:w="1695"/>
        <w:gridCol w:w="1695"/>
        <w:gridCol w:w="1080"/>
      </w:tblGrid>
      <w:tr w14:paraId="50F9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C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厦门市职工对外交流中心（厦门市总工会全媒体中心）2025年补充人员招聘专业考试成绩</w:t>
            </w:r>
          </w:p>
        </w:tc>
      </w:tr>
      <w:tr w14:paraId="55D8C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D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1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  （50%）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A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笔试成绩（50%）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合计成绩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62095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8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D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陈雯婷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1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5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E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8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F94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E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E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李逸竹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D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7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5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1348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F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9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F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44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F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1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陈佳昕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D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F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4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45F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1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C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许晓鑫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E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6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9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6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C6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6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钟锦雄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8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4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C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49B94E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0561C"/>
    <w:rsid w:val="14F0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2025-03-11T01:10:00Z</dcterms:created>
  <dc:creator>晴时有风</dc:creator>
  <cp:lastModifiedBy>晴时有风</cp:lastModifiedBy>
  <dcterms:modified xsi:type="dcterms:W3CDTF">2025-03-11T01:11:16Z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92A88970E2D743DDAD6799EDC4943AB5_11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