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B17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  <w:t>附件1</w:t>
      </w:r>
    </w:p>
    <w:p w14:paraId="197C2D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napToGrid/>
          <w:spacing w:val="11"/>
          <w:kern w:val="2"/>
          <w:sz w:val="32"/>
          <w:szCs w:val="32"/>
          <w:lang w:val="en-US" w:eastAsia="zh-CN"/>
        </w:rPr>
      </w:pPr>
      <w:bookmarkStart w:id="0" w:name="_Toc2215"/>
      <w:bookmarkStart w:id="1" w:name="_Toc18748"/>
    </w:p>
    <w:p w14:paraId="2A27A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bCs/>
          <w:snapToGrid/>
          <w:color w:val="auto"/>
          <w:spacing w:val="0"/>
          <w:kern w:val="0"/>
          <w:sz w:val="44"/>
          <w:szCs w:val="44"/>
          <w:lang w:val="en-US" w:eastAsia="zh-CN"/>
        </w:rPr>
        <w:t>厦门市第三十一届职工技能大赛园林绿化工   技能竞赛选手报名表</w:t>
      </w:r>
      <w:bookmarkEnd w:id="0"/>
      <w:bookmarkEnd w:id="1"/>
    </w:p>
    <w:bookmarkEnd w:id="2"/>
    <w:tbl>
      <w:tblPr>
        <w:tblStyle w:val="5"/>
        <w:tblW w:w="957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14:paraId="1ADDE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50E2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 名</w:t>
            </w:r>
          </w:p>
        </w:tc>
        <w:tc>
          <w:tcPr>
            <w:tcW w:w="169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9CA2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A185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404B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673E31">
            <w:pPr>
              <w:keepNext w:val="0"/>
              <w:keepLines w:val="0"/>
              <w:pageBreakBefore w:val="0"/>
              <w:widowControl w:val="0"/>
              <w:tabs>
                <w:tab w:val="left" w:pos="342"/>
                <w:tab w:val="center" w:pos="679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1D9CA8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3D6F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00BCE0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4EED8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ECAF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F4BE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FF6C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EB2B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EB4A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FEB63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C6E0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92C8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7CB8E8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288B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 w14:paraId="55E63E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 w:val="0"/>
            <w:vAlign w:val="center"/>
          </w:tcPr>
          <w:p w14:paraId="091AC7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F54A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1772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2DFFD5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0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CBCAF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23B8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F508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544B3C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8F77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 w14:paraId="79A6BD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 w:val="0"/>
            <w:vAlign w:val="center"/>
          </w:tcPr>
          <w:p w14:paraId="26C857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0B92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566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0FE9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C0938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6C21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09EF61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left="4096" w:hanging="4096" w:hangingChars="17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51B14E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43E634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□持有中级技能等级证书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或助理级以上职称证书的；</w:t>
            </w:r>
          </w:p>
          <w:p w14:paraId="0A0AB7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31DE88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4560" w:firstLineChars="190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  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  <w:tr w14:paraId="36FE9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67F668DB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74E8B52D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789C5FE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7680" w:firstLineChars="320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7E0363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C5113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6720" w:firstLineChars="280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59302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28AA61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5BDE8E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6AC213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2D4992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2118B2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2F0E3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2E32A6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7CF0FF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B7663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8AD30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pacing w:line="330" w:lineRule="exact"/>
              <w:ind w:firstLine="7200" w:firstLineChars="300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3B8A03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pacing w:line="300" w:lineRule="exact"/>
        <w:jc w:val="left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注意事项：</w:t>
      </w:r>
      <w:r>
        <w:rPr>
          <w:rFonts w:hint="eastAsia" w:ascii="仿宋_GB2312" w:hAnsi="仿宋_GB2312" w:eastAsia="仿宋_GB2312" w:cs="仿宋_GB2312"/>
          <w:color w:val="auto"/>
        </w:rPr>
        <w:t>本表一式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</w:rPr>
        <w:t>份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由承办单位留存二年</w:t>
      </w:r>
    </w:p>
    <w:p w14:paraId="58C0E6B4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40"/>
          <w:pgMar w:top="1928" w:right="1531" w:bottom="1814" w:left="1531" w:header="567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250AE4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5D218A-7180-4DF2-BAFC-FE8E9494C5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16FF5A0-F0EA-4A7D-A098-8B02154EFD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1F01B6-5321-44FB-8588-CF4CD451EF5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8D40D87-B8B3-4D8E-A054-6F38A64CA0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19C7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4CE6A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315" w:leftChars="150" w:right="315" w:rightChars="15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24CE6A"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315" w:leftChars="150" w:right="315" w:rightChars="15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B4D2F"/>
    <w:rsid w:val="431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2025-05-23T09:23:00Z</dcterms:created>
  <dc:creator>晴时有风</dc:creator>
  <cp:lastModifiedBy>晴时有风</cp:lastModifiedBy>
  <dcterms:modified xsi:type="dcterms:W3CDTF">2025-05-23T09:23:39Z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34032926AC6D478395CF4C206647AE5C_11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