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809B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ind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CBBA3C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8"/>
        <w:tblW w:w="8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6"/>
        <w:gridCol w:w="1610"/>
      </w:tblGrid>
      <w:tr w14:paraId="17F0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7186" w:type="dxa"/>
            <w:noWrap w:val="0"/>
            <w:vAlign w:val="center"/>
          </w:tcPr>
          <w:p w14:paraId="4D20E54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left="0" w:leftChars="0" w:right="0" w:hanging="17"/>
              <w:jc w:val="distribute"/>
              <w:textAlignment w:val="auto"/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vertAlign w:val="baseline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lang w:eastAsia="zh-CN"/>
              </w:rPr>
              <w:t>厦门市工商业联合会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 w14:paraId="47927AA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leftChars="0" w:right="0" w:firstLine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vertAlign w:val="baseline"/>
                <w:lang w:eastAsia="zh-CN"/>
              </w:rPr>
              <w:t>文件</w:t>
            </w:r>
          </w:p>
        </w:tc>
      </w:tr>
      <w:tr w14:paraId="6264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7186" w:type="dxa"/>
            <w:noWrap w:val="0"/>
            <w:vAlign w:val="center"/>
          </w:tcPr>
          <w:p w14:paraId="654932E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left="0" w:leftChars="0" w:right="0" w:hanging="17"/>
              <w:jc w:val="distribute"/>
              <w:textAlignment w:val="auto"/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lang w:eastAsia="zh-CN"/>
              </w:rPr>
              <w:t>厦门市</w:t>
            </w: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</w:rPr>
              <w:t>总工会</w:t>
            </w:r>
          </w:p>
        </w:tc>
        <w:tc>
          <w:tcPr>
            <w:tcW w:w="1610" w:type="dxa"/>
            <w:vMerge w:val="continue"/>
            <w:noWrap w:val="0"/>
            <w:vAlign w:val="center"/>
          </w:tcPr>
          <w:p w14:paraId="55A382F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N/>
              <w:bidi w:val="0"/>
              <w:spacing w:before="0" w:beforeAutospacing="0" w:after="0" w:afterAutospacing="0" w:line="700" w:lineRule="exact"/>
              <w:ind w:right="0"/>
              <w:jc w:val="both"/>
              <w:rPr>
                <w:rFonts w:hint="eastAsia" w:ascii="Times New Roman" w:hAnsi="Times New Roman" w:eastAsia="仿宋_GB2312" w:cs="仿宋_GB2312"/>
                <w:color w:val="FF0000"/>
                <w:sz w:val="32"/>
                <w:szCs w:val="32"/>
                <w:vertAlign w:val="baseline"/>
              </w:rPr>
            </w:pPr>
          </w:p>
        </w:tc>
      </w:tr>
    </w:tbl>
    <w:p w14:paraId="542273E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8F6BFC9">
      <w:pPr>
        <w:pStyle w:val="2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厦联〔2025〕31号</w:t>
      </w:r>
    </w:p>
    <w:p w14:paraId="6D4DF47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eastAsia" w:ascii="Times New Roman" w:hAnsi="Times New Roman" w:eastAsia="方正小标宋简体" w:cs="方正小标宋简体"/>
          <w:spacing w:val="11"/>
          <w:w w:val="100"/>
          <w:sz w:val="44"/>
          <w:szCs w:val="44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146050</wp:posOffset>
                </wp:positionV>
                <wp:extent cx="5616575" cy="635"/>
                <wp:effectExtent l="0" t="15875" r="317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11.5pt;height:0.05pt;width:442.25pt;z-index:251660288;mso-width-relative:page;mso-height-relative:page;" filled="f" stroked="t" coordsize="21600,21600" o:gfxdata="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gHJuz2AAAAAgBAAAPAAAAAAAAAAEAIAAAACIAAABkcnMvZG93bnJl&#10;di54bWxQSwECFAAUAAAACACHTuJADdNR2f0BAAD1AwAADgAAAAAAAAABACAAAAAnAQAAZHJzL2Uy&#10;b0RvYy54bWxQSwUGAAAAAAYABgBZAQAAl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D666A1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_GBK"/>
          <w:b w:val="0"/>
          <w:spacing w:val="8"/>
          <w:szCs w:val="44"/>
          <w:lang w:val="zh-CN" w:eastAsia="zh-CN"/>
        </w:rPr>
      </w:pPr>
    </w:p>
    <w:p w14:paraId="138BF9F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590" w:lineRule="exact"/>
        <w:jc w:val="center"/>
        <w:textAlignment w:val="top"/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 w:bidi="ar-SA"/>
        </w:rPr>
        <w:t>厦门市工商业联合会  厦门市总工会</w:t>
      </w:r>
    </w:p>
    <w:p w14:paraId="276963B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590" w:lineRule="exact"/>
        <w:jc w:val="center"/>
        <w:textAlignment w:val="top"/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 w:bidi="ar-SA"/>
        </w:rPr>
      </w:pPr>
      <w:bookmarkStart w:id="28" w:name="_GoBack"/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 w:bidi="ar-SA"/>
        </w:rPr>
        <w:t>关于举办厦门市第三十一届职工技能大赛</w:t>
      </w:r>
    </w:p>
    <w:p w14:paraId="0E5D8AE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590" w:lineRule="exact"/>
        <w:jc w:val="center"/>
        <w:textAlignment w:val="top"/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 w:bidi="ar-SA"/>
        </w:rPr>
        <w:t>人工智能工程技术人员技能竞赛的通知</w:t>
      </w:r>
      <w:bookmarkEnd w:id="28"/>
    </w:p>
    <w:p w14:paraId="56A63D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</w:p>
    <w:p w14:paraId="33A759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各有关单位：</w:t>
      </w:r>
    </w:p>
    <w:p w14:paraId="7F32C5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为贯彻落实党的二十大精神，深入贯彻习近平总书记关于技能人才工作的重要指示精神，大力弘扬劳模精神、劳动精神、工匠精神，激励更多劳动者特别是青年一代走技能成才、技能报国之路，促进我市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行业高质量发展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为创建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智能数字化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培养更多高技能服务人才，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推动城市数字化发展新高度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根据《厦门市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总工会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zh-CN" w:eastAsia="zh-CN"/>
        </w:rPr>
        <w:t>厦门市人力资源和社会保障局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关于举办2025年度厦门市职工劳动和技能大赛的通知》（厦工〔2025〕20号）精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神，经研究，决定举办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厦门市第三十一届职工技能人工智能工程技术人员技能竞赛。现将有关事项通知如下：</w:t>
      </w:r>
    </w:p>
    <w:p w14:paraId="29336C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</w:rPr>
        <w:t>、组织机构</w:t>
      </w:r>
    </w:p>
    <w:p w14:paraId="3F2935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top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bookmarkStart w:id="0" w:name="OLE_LINK17"/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  <w:t>主办单位：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厦门市总工会</w:t>
      </w:r>
    </w:p>
    <w:p w14:paraId="7F8148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2394" w:firstLineChars="700"/>
        <w:jc w:val="both"/>
        <w:textAlignment w:val="top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厦门市工商业联合会</w:t>
      </w:r>
    </w:p>
    <w:p w14:paraId="237C00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  <w:t>承办单位：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厦门市思明区总工会</w:t>
      </w:r>
    </w:p>
    <w:p w14:paraId="57E148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2394" w:firstLineChars="7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厦门市计算机产业协会</w:t>
      </w:r>
    </w:p>
    <w:p w14:paraId="1B3D76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  <w:t>协办单位：</w:t>
      </w:r>
      <w:bookmarkEnd w:id="0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厦门君立集团有限公司</w:t>
      </w:r>
    </w:p>
    <w:p w14:paraId="40D79C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</w:pPr>
      <w:bookmarkStart w:id="1" w:name="OLE_LINK28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为确保本项目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竞赛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活动顺利进行，特成立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竞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赛组织委员会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（以下简称“竞赛组委会”）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对竞赛活动进行统一组织、协调和指导。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竞赛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组委会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下设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办公室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同时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成立专门监督仲裁工作组和技术工作组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，负责组织筹备竞赛活动的具体工作。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val="en-US" w:eastAsia="zh-CN"/>
        </w:rPr>
        <w:t>具体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组成如下：</w:t>
      </w:r>
    </w:p>
    <w:p w14:paraId="6FC6E9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eastAsia="zh-CN"/>
        </w:rPr>
        <w:t>竞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  <w:t>赛组委会</w:t>
      </w:r>
    </w:p>
    <w:p w14:paraId="6FAC2E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主  任：邱加海  厦门市工商业联合会副主席</w:t>
      </w:r>
    </w:p>
    <w:p w14:paraId="208AAB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副主任：刘义平  厦门市总工会党组成员、副主席</w:t>
      </w:r>
    </w:p>
    <w:p w14:paraId="7657B49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 w:bidi="ar-SA"/>
        </w:rPr>
        <w:t>委  员：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丁松柏、黄翔星、苏振川、黄慧芳</w:t>
      </w:r>
    </w:p>
    <w:p w14:paraId="628CF2B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  <w:t>竞赛组委会办公室</w:t>
      </w:r>
    </w:p>
    <w:p w14:paraId="6F82533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100" w:afterLines="-2147483648" w:afterAutospacing="1" w:line="590" w:lineRule="exact"/>
        <w:ind w:left="3408" w:leftChars="320" w:right="0" w:rightChars="0" w:hanging="2736" w:hangingChars="8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val="en-US" w:eastAsia="zh-CN" w:bidi="ar-SA"/>
        </w:rPr>
        <w:t>主  任：丁松柏  厦门市总工会劳动和经技工作部部长、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 w:bidi="ar-SA"/>
        </w:rPr>
        <w:t>一级调研员</w:t>
      </w:r>
    </w:p>
    <w:p w14:paraId="4DB144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副主任：黄翔星  厦门市思明区总工会常务副主席</w:t>
      </w:r>
    </w:p>
    <w:p w14:paraId="32BE9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ind w:left="3431" w:leftChars="952" w:right="0" w:rightChars="0" w:hanging="1432" w:hangingChars="419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val="en-US" w:eastAsia="zh-CN" w:bidi="ar-SA"/>
        </w:rPr>
        <w:t xml:space="preserve">苏振川 </w:t>
      </w:r>
      <w:r>
        <w:rPr>
          <w:rFonts w:hint="eastAsia" w:eastAsia="仿宋_GB2312" w:cs="仿宋_GB2312"/>
          <w:b w:val="0"/>
          <w:bCs w:val="0"/>
          <w:spacing w:val="1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val="en-US" w:eastAsia="zh-CN" w:bidi="ar-SA"/>
        </w:rPr>
        <w:t>厦</w:t>
      </w:r>
      <w:r>
        <w:rPr>
          <w:rFonts w:hint="eastAsia" w:ascii="Times New Roman" w:hAnsi="Times New Roman" w:eastAsia="仿宋_GB2312" w:cs="仿宋_GB2312"/>
          <w:b w:val="0"/>
          <w:bCs w:val="0"/>
          <w:spacing w:val="6"/>
          <w:sz w:val="32"/>
          <w:szCs w:val="32"/>
          <w:lang w:val="en-US" w:eastAsia="zh-CN" w:bidi="ar-SA"/>
        </w:rPr>
        <w:t>门市总工会劳动和经技工作部二级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val="en-US" w:eastAsia="zh-CN" w:bidi="ar-SA"/>
        </w:rPr>
        <w:t>调研员</w:t>
      </w:r>
    </w:p>
    <w:p w14:paraId="5B481BC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成  员：黄慧芳、林炜智、王  涛</w:t>
      </w:r>
    </w:p>
    <w:p w14:paraId="0E47D8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为加强本次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竞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赛各项工作的日常组织、协调与管理，在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竞赛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组委会领导下，按照相关工作要求，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成立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竞赛执行委员会（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eastAsia="zh-CN"/>
        </w:rPr>
        <w:t>以下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简称“竞赛执委会”）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，负责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赛事组织协调、技术实施、后勤服务、健康安全服务保障等工作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val="en-US" w:eastAsia="zh-CN"/>
        </w:rPr>
        <w:t>具体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组成如下：</w:t>
      </w:r>
    </w:p>
    <w:p w14:paraId="3B4E6E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/>
        </w:rPr>
        <w:t>竞赛执委会</w:t>
      </w:r>
    </w:p>
    <w:p w14:paraId="4C66C8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主  任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王  涛  厦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6"/>
          <w:sz w:val="32"/>
          <w:szCs w:val="32"/>
          <w:highlight w:val="none"/>
          <w:lang w:val="en-US" w:eastAsia="zh-CN"/>
        </w:rPr>
        <w:t>门市计算机产业协会工会联合会主席</w:t>
      </w:r>
    </w:p>
    <w:p w14:paraId="10A73FF0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主任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丁  阳</w:t>
      </w:r>
      <w:r>
        <w:rPr>
          <w:rFonts w:hint="eastAsia" w:ascii="Times New Roman" w:hAnsi="Times New Roman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 xml:space="preserve"> 厦门君立集团有限公司工会主席</w:t>
      </w:r>
    </w:p>
    <w:p w14:paraId="49B120B9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2052" w:firstLineChars="6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 xml:space="preserve">林泉元 </w:t>
      </w:r>
      <w:r>
        <w:rPr>
          <w:rFonts w:hint="eastAsia" w:ascii="Times New Roman" w:hAnsi="Times New Roman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厦门君立集团有限公司总经理</w:t>
      </w:r>
    </w:p>
    <w:p w14:paraId="57BCFF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委  员：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刘  楠、钟元秀、艾  玲、高思缘、周  炜</w:t>
      </w:r>
    </w:p>
    <w:p w14:paraId="4598A6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执委会下设综合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、赛务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、技术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、申诉受理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、后勤保障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执委会办公室设在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厦门市计算机产业协会（国贸思明科创园计算机产业协会大楼4层401-2室）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联系方式</w:t>
      </w:r>
      <w:bookmarkEnd w:id="1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18959280110。</w:t>
      </w:r>
    </w:p>
    <w:p w14:paraId="41E030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</w:rPr>
        <w:t>三、竞赛</w:t>
      </w:r>
      <w:r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  <w:lang w:val="en-US" w:eastAsia="zh-CN"/>
        </w:rPr>
        <w:t>安排</w:t>
      </w:r>
    </w:p>
    <w:p w14:paraId="544191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  <w:t>（一）竞赛项目</w:t>
      </w:r>
    </w:p>
    <w:p w14:paraId="3BC786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人工智能工程技术人员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。</w:t>
      </w:r>
    </w:p>
    <w:p w14:paraId="51CB1C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  <w:t>（二）竞赛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eastAsia="zh-CN"/>
        </w:rPr>
        <w:t>内容</w:t>
      </w:r>
    </w:p>
    <w:p w14:paraId="38C57F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</w:rPr>
        <w:t>竞赛内容由理论知识和操作技能两部分组成，总成绩中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</w:rPr>
        <w:t>理论考试成绩占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</w:rPr>
        <w:t>%、实际操作成绩占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70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</w:rPr>
        <w:t>%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</w:rPr>
        <w:t>理论知识采用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现场上线小程序考试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</w:rPr>
        <w:t>办法，操作技能采取现场操作的办法进行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 w14:paraId="372A52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eastAsia="zh-CN"/>
        </w:rPr>
        <w:t>理论知识考试。主要考核参赛选手对数据驱动的动态仿真与交互本质；掌握技术架构中数据采集、传输、处理分析、模型构建、应用展示各层的协同逻辑；涵盖多源异构数据采集处理技术、仿真交互技术原理，以及人工智能融合应用，虚拟孪生在智慧城市场景（交通、规划、安全）、商业文旅场景（街区运营、文化展示）的应用模式及价值。</w:t>
      </w:r>
    </w:p>
    <w:p w14:paraId="041161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shd w:val="clear" w:color="auto" w:fill="auto"/>
          <w:lang w:eastAsia="zh-CN"/>
        </w:rPr>
        <w:t>技能操作竞赛。要求参赛选手熟练使用工具和素材，完成虚拟孪生场景的搭建，设计出具有创新性和实用性的应用场景。技能实操部分将要求参赛者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现场制作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shd w:val="clear" w:color="auto" w:fill="auto"/>
          <w:lang w:eastAsia="zh-CN"/>
        </w:rPr>
        <w:t>项目设计方案，由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裁判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shd w:val="clear" w:color="auto" w:fill="auto"/>
          <w:lang w:eastAsia="zh-CN"/>
        </w:rPr>
        <w:t>根据项目的创新性、实用性、技术难度、可行性等方面进行综合评分。</w:t>
      </w:r>
    </w:p>
    <w:p w14:paraId="2AED7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 w:bidi="ar-SA"/>
        </w:rPr>
        <w:t>（三）计分方法</w:t>
      </w:r>
    </w:p>
    <w:p w14:paraId="3279F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 w:bidi="ar-SA"/>
        </w:rPr>
        <w:t>个人计分方法。个人竞赛成绩以百分制计分，由理论知识考试和技能操作两部分成绩加权合成。竞赛成绩仅作排名依据，当届竞赛有效；各项评定综合成绩相同时，原则上以技能操作竞赛成绩高者为先，若技能操作竞赛成绩也相同时，原则上以时间优先者为先，不设并列名次。</w:t>
      </w:r>
    </w:p>
    <w:p w14:paraId="38A00B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Lines="0" w:afterLines="0" w:line="590" w:lineRule="exact"/>
        <w:ind w:left="0" w:leftChars="0" w:right="0" w:rightChars="0" w:firstLine="684" w:firstLineChars="200"/>
        <w:jc w:val="both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 w:bidi="ar-SA"/>
        </w:rPr>
        <w:t>团体计分方法。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555555"/>
          <w:spacing w:val="11"/>
          <w:sz w:val="32"/>
          <w:szCs w:val="32"/>
          <w:highlight w:val="none"/>
          <w:shd w:val="clear" w:fill="FFFFFF"/>
        </w:rPr>
        <w:t>选手少于三人的参赛队伍不参与团体赛排名，取每个参赛队伍排名前3名的选手竞赛成绩相加作为团队总成绩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555555"/>
          <w:spacing w:val="11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555555"/>
          <w:spacing w:val="11"/>
          <w:sz w:val="32"/>
          <w:szCs w:val="32"/>
          <w:highlight w:val="none"/>
          <w:shd w:val="clear" w:fill="FFFFFF"/>
        </w:rPr>
        <w:t>团队总成绩相同时，原则上以团队中个人竞赛成绩排名前3名的技能操作竞赛部分成绩总和高的团队为先，若技能操作竞赛部分成绩总和也相同时，原则上以技能操作竞赛作品提交时间总和优先者为先，不设并列名次。</w:t>
      </w:r>
    </w:p>
    <w:p w14:paraId="212A69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shd w:val="clear" w:color="auto" w:fill="auto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shd w:val="clear" w:color="auto" w:fill="auto"/>
        </w:rPr>
        <w:t>）参赛条件</w:t>
      </w:r>
      <w:bookmarkStart w:id="2" w:name="OLE_LINK42"/>
    </w:p>
    <w:p w14:paraId="0DF9FE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zh-CN"/>
        </w:rPr>
        <w:t>本市辖区内各用人单位的在职技能劳动者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；</w:t>
      </w:r>
    </w:p>
    <w:bookmarkEnd w:id="2"/>
    <w:p w14:paraId="3A2087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zh-CN"/>
        </w:rPr>
        <w:t>参赛选手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shd w:val="clear" w:color="auto" w:fill="FFFFFF"/>
        </w:rPr>
        <w:t>持有对应竞赛项目的初级职业资格等级证书，未取得的，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shd w:val="clear" w:color="auto" w:fill="FFFFFF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shd w:val="clear" w:color="auto" w:fill="FFFFFF"/>
        </w:rPr>
        <w:t>从事本职业工作3年以上，经所在单位推荐方可参赛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3FF9D5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单位报名人数达3人（含）以上的，可作为参赛队伍参加团体赛，单位报名人数少于3人的，参赛选手只参加个人赛；</w:t>
      </w:r>
    </w:p>
    <w:p w14:paraId="5A94749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Style w:val="11"/>
          <w:rFonts w:hint="eastAsia" w:ascii="Times New Roman" w:hAnsi="Times New Roman" w:eastAsia="仿宋_GB2312" w:cs="仿宋_GB2312"/>
          <w:b w:val="0"/>
          <w:bCs/>
          <w:i w:val="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已在全国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竞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赛获得前三名和省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、市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级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竞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赛中获得第</w:t>
      </w:r>
      <w:r>
        <w:rPr>
          <w:rFonts w:hint="eastAsia" w:ascii="Times New Roman" w:hAnsi="Times New Roman" w:eastAsia="仿宋_GB2312" w:cs="仿宋_GB2312"/>
          <w:b w:val="0"/>
          <w:bCs/>
          <w:spacing w:val="6"/>
          <w:sz w:val="32"/>
          <w:szCs w:val="32"/>
        </w:rPr>
        <w:t>一名</w:t>
      </w:r>
      <w:r>
        <w:rPr>
          <w:rFonts w:hint="eastAsia" w:ascii="Times New Roman" w:hAnsi="Times New Roman" w:eastAsia="仿宋_GB2312" w:cs="仿宋_GB2312"/>
          <w:b w:val="0"/>
          <w:bCs/>
          <w:spacing w:val="6"/>
          <w:sz w:val="32"/>
          <w:szCs w:val="32"/>
          <w:lang w:eastAsia="zh-CN"/>
        </w:rPr>
        <w:t>，</w:t>
      </w:r>
      <w:r>
        <w:rPr>
          <w:rStyle w:val="11"/>
          <w:rFonts w:hint="eastAsia" w:ascii="Times New Roman" w:hAnsi="Times New Roman" w:eastAsia="仿宋_GB2312" w:cs="仿宋_GB2312"/>
          <w:b w:val="0"/>
          <w:bCs/>
          <w:i w:val="0"/>
          <w:spacing w:val="6"/>
          <w:sz w:val="32"/>
          <w:szCs w:val="32"/>
          <w:shd w:val="clear" w:color="auto" w:fill="FFFFFF"/>
        </w:rPr>
        <w:t>已获得“中华技能大奖”“全国技术能手”</w:t>
      </w:r>
      <w:r>
        <w:rPr>
          <w:rFonts w:hint="eastAsia" w:ascii="Times New Roman" w:hAnsi="Times New Roman" w:eastAsia="仿宋_GB2312" w:cs="仿宋_GB2312"/>
          <w:b w:val="0"/>
          <w:bCs/>
          <w:spacing w:val="6"/>
          <w:kern w:val="0"/>
          <w:sz w:val="32"/>
          <w:szCs w:val="32"/>
          <w:lang w:bidi="ar"/>
        </w:rPr>
        <w:t>“福建省技术能手”</w:t>
      </w:r>
      <w:r>
        <w:rPr>
          <w:rFonts w:hint="eastAsia" w:ascii="Times New Roman" w:hAnsi="Times New Roman" w:eastAsia="仿宋_GB2312" w:cs="仿宋_GB2312"/>
          <w:b w:val="0"/>
          <w:bCs/>
          <w:spacing w:val="6"/>
          <w:sz w:val="32"/>
          <w:szCs w:val="32"/>
        </w:rPr>
        <w:t>“福建省金牌工人”“厦门行业</w:t>
      </w:r>
      <w:r>
        <w:rPr>
          <w:rFonts w:hint="eastAsia" w:ascii="Times New Roman" w:hAnsi="Times New Roman" w:eastAsia="仿宋_GB2312" w:cs="仿宋_GB2312"/>
          <w:b w:val="0"/>
          <w:bCs/>
          <w:spacing w:val="6"/>
          <w:sz w:val="32"/>
          <w:szCs w:val="32"/>
          <w:lang w:eastAsia="zh-CN"/>
        </w:rPr>
        <w:t>（数字）</w:t>
      </w:r>
      <w:r>
        <w:rPr>
          <w:rFonts w:hint="eastAsia" w:ascii="Times New Roman" w:hAnsi="Times New Roman" w:eastAsia="仿宋_GB2312" w:cs="仿宋_GB2312"/>
          <w:b w:val="0"/>
          <w:bCs/>
          <w:spacing w:val="6"/>
          <w:sz w:val="32"/>
          <w:szCs w:val="32"/>
        </w:rPr>
        <w:t>工匠”</w:t>
      </w:r>
      <w:r>
        <w:rPr>
          <w:rStyle w:val="11"/>
          <w:rFonts w:hint="eastAsia" w:ascii="Times New Roman" w:hAnsi="Times New Roman" w:eastAsia="仿宋_GB2312" w:cs="仿宋_GB2312"/>
          <w:b w:val="0"/>
          <w:bCs/>
          <w:i w:val="0"/>
          <w:spacing w:val="6"/>
          <w:sz w:val="32"/>
          <w:szCs w:val="32"/>
          <w:shd w:val="clear" w:color="auto" w:fill="FFFFFF"/>
        </w:rPr>
        <w:t>等国家级、省级、市级荣誉称号的人员，不再报名参加本次竞赛。</w:t>
      </w:r>
    </w:p>
    <w:p w14:paraId="62CC0A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</w:rPr>
      </w:pPr>
      <w:bookmarkStart w:id="3" w:name="OLE_LINK47"/>
      <w:bookmarkStart w:id="4" w:name="OLE_LINK43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val="en-US" w:eastAsia="zh-CN"/>
        </w:rPr>
        <w:t>5</w:t>
      </w:r>
      <w:bookmarkStart w:id="5" w:name="OLE_LINK31"/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val="en-US" w:eastAsia="zh-CN"/>
        </w:rPr>
        <w:t>本次竞赛参赛队伍一般不少于5支，每个单位限派一支队伍，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每支参赛队伍不超过8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val="en-US" w:eastAsia="zh-CN"/>
        </w:rPr>
        <w:t>，参赛选手原则不少于40人，报名人数未达到参赛人数要求的不予开赛，报名人数超出规定人数上限的，根据实际情况举办预赛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（预赛前将预赛方案上报组委会备案）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auto"/>
          <w:lang w:val="en-US" w:eastAsia="zh-CN"/>
        </w:rPr>
        <w:t>。</w:t>
      </w:r>
      <w:bookmarkEnd w:id="3"/>
      <w:bookmarkEnd w:id="4"/>
      <w:bookmarkEnd w:id="5"/>
    </w:p>
    <w:p w14:paraId="3A0771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  <w:t>参赛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</w:rPr>
        <w:t>报名</w:t>
      </w:r>
    </w:p>
    <w:p w14:paraId="7401DB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报名时间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：</w:t>
      </w:r>
      <w:bookmarkStart w:id="6" w:name="OLE_LINK50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即日起至202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00止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。</w:t>
      </w:r>
    </w:p>
    <w:p w14:paraId="10BE7E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报名地点：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厦门市计算机产业协会（国贸思明科创园计算机产业协会大楼4层401-2室）。</w:t>
      </w:r>
    </w:p>
    <w:p w14:paraId="5BE3BD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联 系 人：刘楠</w:t>
      </w:r>
    </w:p>
    <w:p w14:paraId="479B2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18959280110</w:t>
      </w:r>
    </w:p>
    <w:p w14:paraId="6E8AAD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邮    箱：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363764403@qq.com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。</w:t>
      </w:r>
    </w:p>
    <w:bookmarkEnd w:id="6"/>
    <w:p w14:paraId="62C5D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报名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材料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：</w:t>
      </w:r>
    </w:p>
    <w:p w14:paraId="58A1F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选手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《报名表》1份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；</w:t>
      </w:r>
    </w:p>
    <w:p w14:paraId="000F39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选手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身份证复印件1份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；</w:t>
      </w:r>
    </w:p>
    <w:p w14:paraId="4FA06B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选手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证书及职称复印件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1份。</w:t>
      </w:r>
    </w:p>
    <w:p w14:paraId="3939D1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</w:pPr>
      <w:bookmarkStart w:id="7" w:name="OLE_LINK51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各参赛队将汇总表及选手报名表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详见附件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、附件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电子文档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（盖章转PDF和word版）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送至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上述邮箱，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纸质文档报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送上述地点。</w:t>
      </w:r>
      <w:bookmarkEnd w:id="7"/>
    </w:p>
    <w:p w14:paraId="7F6B8DA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11"/>
          <w:kern w:val="0"/>
          <w:sz w:val="32"/>
          <w:szCs w:val="32"/>
          <w:lang w:val="en-US" w:eastAsia="zh-CN"/>
        </w:rPr>
        <w:t>赛前培训</w:t>
      </w:r>
    </w:p>
    <w:p w14:paraId="3DAF757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eastAsia="zh-CN"/>
        </w:rPr>
        <w:t>时间：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  <w:t>竞赛前两周（具体时间另行通知）</w:t>
      </w:r>
    </w:p>
    <w:p w14:paraId="677B49D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lang w:eastAsia="zh-CN"/>
        </w:rPr>
        <w:t>地点：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lang w:val="en-US" w:eastAsia="zh-CN"/>
        </w:rPr>
        <w:t>厦门市思明区湖滨南路57号金源大厦308室</w:t>
      </w:r>
    </w:p>
    <w:p w14:paraId="2D421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11"/>
          <w:kern w:val="0"/>
          <w:sz w:val="32"/>
          <w:szCs w:val="32"/>
          <w:lang w:val="en-US" w:eastAsia="zh-CN"/>
        </w:rPr>
        <w:t>（七）竞赛时间和地点</w:t>
      </w:r>
    </w:p>
    <w:p w14:paraId="1D4615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eastAsia="zh-CN"/>
        </w:rPr>
        <w:t>1．时间：20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  <w:t>8月30日</w:t>
      </w:r>
    </w:p>
    <w:p w14:paraId="5C1067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eastAsia="zh-CN"/>
        </w:rPr>
        <w:t>2．地点：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  <w:lang w:val="en-US" w:eastAsia="zh-CN"/>
        </w:rPr>
        <w:t>厦门航空金雁酒店望湖厅（厦门市思明区湖滨南路99号）</w:t>
      </w:r>
    </w:p>
    <w:p w14:paraId="1858A4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pacing w:val="11"/>
          <w:sz w:val="32"/>
          <w:szCs w:val="32"/>
        </w:rPr>
        <w:t>、奖励办法</w:t>
      </w:r>
    </w:p>
    <w:p w14:paraId="4869D0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59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</w:pPr>
      <w:bookmarkStart w:id="8" w:name="OLE_LINK20"/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sz w:val="32"/>
          <w:szCs w:val="32"/>
          <w:lang w:val="en-US" w:eastAsia="zh-CN"/>
        </w:rPr>
        <w:t>一）个人奖项设置</w:t>
      </w:r>
    </w:p>
    <w:bookmarkEnd w:id="8"/>
    <w:p w14:paraId="54B5D7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</w:pPr>
      <w:bookmarkStart w:id="9" w:name="OLE_LINK9"/>
      <w:bookmarkStart w:id="10" w:name="OLE_LINK35"/>
      <w:bookmarkStart w:id="11" w:name="OLE_LINK52"/>
      <w:bookmarkStart w:id="12" w:name="OLE_LINK13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获得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竞赛个人第一名至第六名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优胜奖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的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选手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eastAsia="zh-CN"/>
        </w:rPr>
        <w:t>，</w:t>
      </w:r>
      <w:bookmarkEnd w:id="9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本项目竞赛组委会给予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一次性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奖励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10个工作日内发放到位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）。</w:t>
      </w:r>
      <w:bookmarkEnd w:id="10"/>
      <w:bookmarkStart w:id="13" w:name="OLE_LINK29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  <w:lang w:eastAsia="zh-Hans"/>
        </w:rPr>
        <w:t>其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中：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第1名选手奖励5000元/人，第2-3名选手分别奖励4000元/人，第4-6名选手分别</w:t>
      </w:r>
      <w:bookmarkStart w:id="14" w:name="OLE_LINK8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奖励</w:t>
      </w:r>
      <w:bookmarkEnd w:id="14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3000元/人，</w:t>
      </w:r>
      <w:bookmarkStart w:id="15" w:name="OLE_LINK34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优胜奖</w:t>
      </w:r>
      <w:bookmarkEnd w:id="15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奖励500元/人</w:t>
      </w:r>
      <w:bookmarkStart w:id="16" w:name="OLE_LINK32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，以上奖金均为税前金额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shd w:val="clear" w:color="auto" w:fill="FFFFFF"/>
        </w:rPr>
        <w:t>。</w:t>
      </w:r>
      <w:bookmarkEnd w:id="11"/>
    </w:p>
    <w:bookmarkEnd w:id="13"/>
    <w:bookmarkEnd w:id="16"/>
    <w:p w14:paraId="062452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</w:pPr>
      <w:bookmarkStart w:id="17" w:name="OLE_LINK36"/>
      <w:bookmarkStart w:id="18" w:name="OLE_LINK33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对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获得市级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技能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竞赛第一名的选手授予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厦门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数字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工匠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，</w:t>
      </w:r>
      <w:bookmarkStart w:id="19" w:name="OLE_LINK30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已获得相应称号的不再重复授予或认定。</w:t>
      </w:r>
      <w:bookmarkEnd w:id="17"/>
    </w:p>
    <w:bookmarkEnd w:id="12"/>
    <w:bookmarkEnd w:id="18"/>
    <w:bookmarkEnd w:id="19"/>
    <w:p w14:paraId="17C520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pacing w:val="11"/>
          <w:sz w:val="32"/>
          <w:szCs w:val="32"/>
          <w:lang w:val="en-US" w:eastAsia="zh-CN"/>
        </w:rPr>
        <w:t>二）团体奖项设置</w:t>
      </w:r>
    </w:p>
    <w:p w14:paraId="7BD742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bookmarkStart w:id="20" w:name="OLE_LINK21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参赛队伍达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6支（含）以上时设团体奖项，控制在参赛队伍数量的35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Hans"/>
        </w:rPr>
        <w:t>%以内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。</w:t>
      </w:r>
      <w:bookmarkStart w:id="21" w:name="OLE_LINK54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团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Hans"/>
        </w:rPr>
        <w:t>体奖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第一名的优胜团队</w:t>
      </w:r>
      <w:bookmarkEnd w:id="21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Hans"/>
        </w:rPr>
        <w:t>符合条件的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可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按程序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Hans"/>
        </w:rPr>
        <w:t>申报“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厦门市五一先锋号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，已获得相应称号的不再重复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对获得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团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Hans"/>
        </w:rPr>
        <w:t>体奖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第一名的优胜团队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所在单位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FFFFFF"/>
        </w:rPr>
        <w:t>颁发优秀组织奖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shd w:val="clear" w:color="auto" w:fill="FFFFFF"/>
          <w:lang w:eastAsia="zh-CN"/>
        </w:rPr>
        <w:t>。</w:t>
      </w:r>
    </w:p>
    <w:p w14:paraId="4C378D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afterAutospacing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奖项设置其他未尽事宜，按照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zh-CN" w:eastAsia="zh-CN"/>
        </w:rPr>
        <w:t>《厦门市职工劳动和技能竞赛管理办法》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（厦工〔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13号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>的规定执行。</w:t>
      </w:r>
      <w:bookmarkEnd w:id="20"/>
    </w:p>
    <w:p w14:paraId="1128A1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kern w:val="44"/>
          <w:sz w:val="32"/>
          <w:szCs w:val="32"/>
          <w:lang w:val="en-US" w:eastAsia="zh-CN" w:bidi="ar-SA"/>
        </w:rPr>
      </w:pPr>
    </w:p>
    <w:p w14:paraId="08BA7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50" w:lineRule="exact"/>
        <w:ind w:left="2177" w:leftChars="304" w:right="0" w:rightChars="0" w:hanging="1539" w:hangingChars="45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  <w:t>附件：1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  <w:t>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kern w:val="44"/>
          <w:sz w:val="32"/>
          <w:szCs w:val="32"/>
          <w:lang w:val="en-US" w:eastAsia="zh-CN" w:bidi="ar-SA"/>
        </w:rPr>
        <w:t>门市第三十一届职工技能大赛人工智能工程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  <w:t>技术人员技能竞赛代表队汇总表</w:t>
      </w:r>
    </w:p>
    <w:p w14:paraId="0FF87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50" w:lineRule="exact"/>
        <w:ind w:left="2214" w:leftChars="810" w:right="0" w:rightChars="0" w:hanging="513" w:hangingChars="15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  <w:t>2．厦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kern w:val="44"/>
          <w:sz w:val="32"/>
          <w:szCs w:val="32"/>
          <w:lang w:val="en-US" w:eastAsia="zh-CN" w:bidi="ar-SA"/>
        </w:rPr>
        <w:t>门市第三十一届职工技能大赛人工智能工程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44"/>
          <w:sz w:val="32"/>
          <w:szCs w:val="32"/>
          <w:lang w:val="en-US" w:eastAsia="zh-CN" w:bidi="ar-SA"/>
        </w:rPr>
        <w:t>技术人员技能竞赛选手报名表</w:t>
      </w:r>
    </w:p>
    <w:p w14:paraId="165996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</w:p>
    <w:p w14:paraId="1AD60A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</w:p>
    <w:p w14:paraId="54CD9D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550" w:lineRule="exact"/>
        <w:ind w:left="0"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厦门市工商业联合会        厦门市总工会</w:t>
      </w:r>
    </w:p>
    <w:p w14:paraId="73E1E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50" w:lineRule="exact"/>
        <w:ind w:left="0" w:leftChars="0" w:right="1260" w:rightChars="600" w:firstLine="684" w:firstLineChars="200"/>
        <w:jc w:val="right"/>
        <w:textAlignment w:val="auto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 w:bidi="en-US"/>
        </w:rPr>
        <w:t>2025年7月17日</w:t>
      </w:r>
    </w:p>
    <w:p w14:paraId="7B6116D6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  <w:sectPr>
          <w:footerReference r:id="rId4" w:type="default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bookmarkStart w:id="22" w:name="_Toc24016"/>
      <w:bookmarkStart w:id="23" w:name="_Toc10620"/>
    </w:p>
    <w:p w14:paraId="6C06CAC9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22"/>
      <w:bookmarkEnd w:id="23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1</w:t>
      </w:r>
    </w:p>
    <w:p w14:paraId="6A42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26C6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  <w:t>人工智能工程技术人员技能竞赛代表队汇总表</w:t>
      </w:r>
    </w:p>
    <w:p w14:paraId="5E73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Lines="-2147483648" w:afterLines="-2147483648" w:line="59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代表队：XXX代表队（公章）</w:t>
      </w:r>
    </w:p>
    <w:tbl>
      <w:tblPr>
        <w:tblStyle w:val="7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256B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6B5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6FE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278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550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2BB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F7C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DB0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F16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4CFF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412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E06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61B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864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DAA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DA1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5A4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D0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444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C01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4EA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DC5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688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59F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323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A65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6FF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F2C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310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B1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6D8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2A5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AAA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3CD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BE0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249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CA0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21F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BA8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EBD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C78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619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67D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D84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FE1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6EF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8BB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4C4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D76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A6A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EBB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433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F40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F86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9CC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8B6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A81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12D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6AF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534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195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CBD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C1E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14E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471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F34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97F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144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B54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2B4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806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4C3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163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FFB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782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890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2FC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7BA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0AA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BF2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BAC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7716C00E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jc w:val="left"/>
        <w:rPr>
          <w:rFonts w:hint="eastAsia" w:ascii="仿宋_GB2312" w:hAnsi="仿宋_GB2312" w:eastAsia="仿宋_GB2312" w:cs="仿宋_GB2312"/>
          <w:color w:val="auto"/>
          <w:sz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9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联系人： 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联系电话：  </w:t>
      </w:r>
    </w:p>
    <w:p w14:paraId="5A10E82B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ind w:left="0" w:leftChars="0" w:right="0" w:rightChars="0" w:firstLine="0" w:firstLineChars="0"/>
        <w:jc w:val="both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24" w:name="_Toc32766"/>
      <w:bookmarkStart w:id="25" w:name="_Toc8907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24"/>
      <w:bookmarkEnd w:id="25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2</w:t>
      </w:r>
    </w:p>
    <w:p w14:paraId="295D412C">
      <w:pPr>
        <w:spacing w:line="36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</w:pPr>
      <w:bookmarkStart w:id="26" w:name="_Toc18748"/>
      <w:bookmarkStart w:id="27" w:name="_Toc2215"/>
    </w:p>
    <w:p w14:paraId="30EEC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2EFDE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人工智能工程技术人员技能竞赛选手报名表</w:t>
      </w:r>
      <w:bookmarkEnd w:id="26"/>
      <w:bookmarkEnd w:id="27"/>
    </w:p>
    <w:p w14:paraId="7A91BAC3">
      <w:pPr>
        <w:pStyle w:val="2"/>
        <w:widowControl w:val="0"/>
        <w:spacing w:beforeLines="-2147483648" w:afterLines="-2147483648"/>
        <w:rPr>
          <w:rFonts w:hint="eastAsia"/>
          <w:szCs w:val="22"/>
          <w:lang w:val="en-US" w:eastAsia="zh-CN" w:bidi="ar-SA"/>
        </w:rPr>
      </w:pPr>
    </w:p>
    <w:tbl>
      <w:tblPr>
        <w:tblStyle w:val="7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52149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E50BA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B0D7A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05E97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92711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C28133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52A049D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066F6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555B0D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7EEA4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BD7F7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31B00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CA652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DEF94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A79D8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96D0E9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6AD48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5E1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41E725F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74E51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53585E1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B3B6B9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9501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6C6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79BFFE6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CF143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ABB33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FFE7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2D02267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13E4B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BF86B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6D019B5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88607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96D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2778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FB459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1AE1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A2E004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6E33D60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5683F32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□持有初级职业资格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职业技能等级等级证书的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709D518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3798F45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 w14:paraId="44A3E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72F23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037CC35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B6459C6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1A5A75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49CD4A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3D92D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FC44F8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16D496B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A45C4E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71319E6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089220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F2ED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05DADD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56FE29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9607D33"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2B6B8B57"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38244A0A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spacing w:line="300" w:lineRule="exact"/>
        <w:jc w:val="left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01FC05D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64406F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/>
          <w:lang w:val="zh-CN"/>
        </w:rPr>
      </w:pPr>
    </w:p>
    <w:p w14:paraId="0095B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15B122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32EA5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62C13C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66AE66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6452D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CD41F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C68FA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A72B3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4FD77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1A2106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DA3AD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E662F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7E5048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6C9649D">
      <w:pPr>
        <w:pStyle w:val="2"/>
        <w:keepNext w:val="0"/>
        <w:keepLines w:val="0"/>
        <w:pageBreakBefore w:val="0"/>
        <w:widowControl w:val="0"/>
        <w:tabs>
          <w:tab w:val="left" w:pos="2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320C06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43A322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462757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DE868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26098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tbl>
      <w:tblPr>
        <w:tblStyle w:val="8"/>
        <w:tblW w:w="884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4B1C26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 w14:paraId="6EBFF78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271" w:leftChars="129" w:right="271" w:rightChars="129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厦门市工商业联合会办公室            2025年7月1</w:t>
            </w:r>
            <w:r>
              <w:rPr>
                <w:rFonts w:hint="eastAsia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日印发</w:t>
            </w:r>
          </w:p>
        </w:tc>
      </w:tr>
    </w:tbl>
    <w:p w14:paraId="03B575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20"/>
        <w:textAlignment w:val="auto"/>
        <w:rPr>
          <w:rFonts w:hint="eastAsia"/>
          <w:lang w:eastAsia="zh-CN"/>
        </w:rPr>
      </w:pPr>
    </w:p>
    <w:p w14:paraId="5A5653D3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ascii="Times New Roman" w:hAnsi="Times New Roman"/>
        </w:rPr>
      </w:pPr>
    </w:p>
    <w:sectPr>
      <w:pgSz w:w="11906" w:h="16838"/>
      <w:pgMar w:top="192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5751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0C82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C0C82A"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15E5C"/>
    <w:multiLevelType w:val="singleLevel"/>
    <w:tmpl w:val="D9115E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2638C9"/>
    <w:multiLevelType w:val="singleLevel"/>
    <w:tmpl w:val="FE2638C9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92EB2A"/>
    <w:multiLevelType w:val="singleLevel"/>
    <w:tmpl w:val="2992EB2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6EF5"/>
    <w:rsid w:val="00BF241B"/>
    <w:rsid w:val="013B29F1"/>
    <w:rsid w:val="08DB660E"/>
    <w:rsid w:val="0B391D38"/>
    <w:rsid w:val="112045AA"/>
    <w:rsid w:val="117B7EE0"/>
    <w:rsid w:val="13131DC1"/>
    <w:rsid w:val="13F737F3"/>
    <w:rsid w:val="190336FD"/>
    <w:rsid w:val="1A4953D1"/>
    <w:rsid w:val="1DBD30DC"/>
    <w:rsid w:val="21C409EE"/>
    <w:rsid w:val="22ED2CEB"/>
    <w:rsid w:val="25A93613"/>
    <w:rsid w:val="26312543"/>
    <w:rsid w:val="2697471A"/>
    <w:rsid w:val="26E7356F"/>
    <w:rsid w:val="27CA5330"/>
    <w:rsid w:val="28EE4123"/>
    <w:rsid w:val="292A361B"/>
    <w:rsid w:val="2DBA7890"/>
    <w:rsid w:val="2EEB10BA"/>
    <w:rsid w:val="2F272D68"/>
    <w:rsid w:val="2F3A6EF5"/>
    <w:rsid w:val="30E1796E"/>
    <w:rsid w:val="33121D46"/>
    <w:rsid w:val="394723D5"/>
    <w:rsid w:val="3AE24B32"/>
    <w:rsid w:val="3D301196"/>
    <w:rsid w:val="3E276D37"/>
    <w:rsid w:val="40585CBD"/>
    <w:rsid w:val="41DE5494"/>
    <w:rsid w:val="4285455F"/>
    <w:rsid w:val="4355282D"/>
    <w:rsid w:val="43B41C7D"/>
    <w:rsid w:val="4A453992"/>
    <w:rsid w:val="4B9F5297"/>
    <w:rsid w:val="4C067F87"/>
    <w:rsid w:val="4C452227"/>
    <w:rsid w:val="4D1617B1"/>
    <w:rsid w:val="4D400441"/>
    <w:rsid w:val="4ED164FE"/>
    <w:rsid w:val="5223131C"/>
    <w:rsid w:val="53683149"/>
    <w:rsid w:val="53C70EE6"/>
    <w:rsid w:val="5C1F4803"/>
    <w:rsid w:val="5C813312"/>
    <w:rsid w:val="5E9D1DA4"/>
    <w:rsid w:val="5F8F609F"/>
    <w:rsid w:val="5F930554"/>
    <w:rsid w:val="5FF96E4C"/>
    <w:rsid w:val="60F7513C"/>
    <w:rsid w:val="660320F2"/>
    <w:rsid w:val="66BB17A3"/>
    <w:rsid w:val="66E8021C"/>
    <w:rsid w:val="6AB3691A"/>
    <w:rsid w:val="6C257DC9"/>
    <w:rsid w:val="6D2B55D6"/>
    <w:rsid w:val="6DFB3300"/>
    <w:rsid w:val="6EEA07C7"/>
    <w:rsid w:val="706700CB"/>
    <w:rsid w:val="725076AF"/>
    <w:rsid w:val="73795598"/>
    <w:rsid w:val="73FB5096"/>
    <w:rsid w:val="73FE4A3D"/>
    <w:rsid w:val="76650C28"/>
    <w:rsid w:val="787E3B8F"/>
    <w:rsid w:val="7D1972E1"/>
    <w:rsid w:val="7E7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nhideWhenUsed/>
    <w:qFormat/>
    <w:uiPriority w:val="0"/>
  </w:style>
  <w:style w:type="character" w:styleId="11">
    <w:name w:val="Emphasis"/>
    <w:basedOn w:val="9"/>
    <w:qFormat/>
    <w:uiPriority w:val="20"/>
    <w:rPr>
      <w:i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3036</Words>
  <Characters>3147</Characters>
  <Lines>0</Lines>
  <Paragraphs>0</Paragraphs>
  <TotalTime>3</TotalTime>
  <ScaleCrop>false</ScaleCrop>
  <LinksUpToDate>false</LinksUpToDate>
  <CharactersWithSpaces>3288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2025-06-19T02:15:00Z</dcterms:created>
  <dc:creator>Vicksence  Ding</dc:creator>
  <cp:lastModifiedBy>晴时有风</cp:lastModifiedBy>
  <dcterms:modified xsi:type="dcterms:W3CDTF">2025-07-23T01:35:31Z</dcterms:modified>
  <dc:title>厦门市工商业联合会 厦门市总工会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5A6E83BFDE334E49B92A1DA8DFCF01CB_13</vt:lpwstr>
  </property>
  <property fmtid="{D5CDD505-2E9C-101B-9397-08002B2CF9AE}" pid="4" name="KSOTemplateDocerSaveRecord">
    <vt:lpwstr>eyJoZGlkIjoiYjA2NGZhNjZhYTdjZTBiNDM4MWQ0N2MxZTZhYmY5ZmQiLCJ1c2VySWQiOiI0NDQyNDM2NjkifQ==</vt:lpwstr>
  </property>
</Properties>
</file>